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54967">
      <w:pPr>
        <w:pStyle w:val="5"/>
        <w:shd w:val="clear" w:color="auto" w:fill="FFFFFF"/>
        <w:spacing w:before="0" w:beforeAutospacing="0" w:after="0" w:afterAutospacing="0"/>
        <w:jc w:val="center"/>
        <w:rPr>
          <w:rFonts w:hint="eastAsia" w:ascii="方正小标宋简体" w:hAnsi="华文中宋" w:eastAsia="方正小标宋简体"/>
          <w:b/>
          <w:bCs/>
          <w:color w:val="666666"/>
          <w:sz w:val="33"/>
          <w:szCs w:val="33"/>
        </w:rPr>
      </w:pPr>
      <w:bookmarkStart w:id="0" w:name="_GoBack"/>
      <w:bookmarkEnd w:id="0"/>
      <w:r>
        <w:rPr>
          <w:rStyle w:val="8"/>
          <w:rFonts w:hint="eastAsia" w:ascii="方正小标宋简体" w:hAnsi="华文中宋" w:eastAsia="方正小标宋简体"/>
          <w:b w:val="0"/>
          <w:bCs w:val="0"/>
          <w:color w:val="000000"/>
          <w:sz w:val="36"/>
          <w:szCs w:val="36"/>
        </w:rPr>
        <w:t>中国机电一体化技术应用协会标准化工作委员会</w:t>
      </w:r>
    </w:p>
    <w:p w14:paraId="63BDDF6A">
      <w:pPr>
        <w:pStyle w:val="5"/>
        <w:shd w:val="clear" w:color="auto" w:fill="FFFFFF"/>
        <w:spacing w:before="0" w:beforeAutospacing="0" w:after="0" w:afterAutospacing="0"/>
        <w:jc w:val="center"/>
        <w:rPr>
          <w:rFonts w:ascii="华文中宋" w:hAnsi="华文中宋" w:eastAsia="华文中宋"/>
          <w:color w:val="666666"/>
          <w:sz w:val="33"/>
          <w:szCs w:val="33"/>
        </w:rPr>
      </w:pPr>
      <w:r>
        <w:rPr>
          <w:rStyle w:val="8"/>
          <w:rFonts w:hint="eastAsia" w:ascii="方正小标宋简体" w:hAnsi="华文中宋" w:eastAsia="方正小标宋简体"/>
          <w:b w:val="0"/>
          <w:bCs w:val="0"/>
          <w:color w:val="000000"/>
          <w:sz w:val="36"/>
          <w:szCs w:val="36"/>
        </w:rPr>
        <w:t>工作条例（试行）</w:t>
      </w:r>
    </w:p>
    <w:p w14:paraId="0630CE09">
      <w:pPr>
        <w:spacing w:line="600" w:lineRule="exact"/>
        <w:ind w:left="420" w:leftChars="200"/>
        <w:jc w:val="center"/>
        <w:rPr>
          <w:rFonts w:ascii="Helvetica" w:hAnsi="Helvetica"/>
          <w:color w:val="666666"/>
          <w:sz w:val="33"/>
          <w:szCs w:val="33"/>
        </w:rPr>
      </w:pPr>
      <w:r>
        <w:rPr>
          <w:rFonts w:hint="eastAsia" w:ascii="楷体" w:hAnsi="楷体" w:eastAsia="楷体"/>
          <w:sz w:val="28"/>
          <w:szCs w:val="28"/>
        </w:rPr>
        <w:t>（202</w:t>
      </w:r>
      <w:r>
        <w:rPr>
          <w:rFonts w:ascii="楷体" w:hAnsi="楷体" w:eastAsia="楷体"/>
          <w:sz w:val="28"/>
          <w:szCs w:val="28"/>
        </w:rPr>
        <w:t>3</w:t>
      </w:r>
      <w:r>
        <w:rPr>
          <w:rFonts w:hint="eastAsia" w:ascii="楷体" w:hAnsi="楷体" w:eastAsia="楷体"/>
          <w:sz w:val="28"/>
          <w:szCs w:val="28"/>
        </w:rPr>
        <w:t>年</w:t>
      </w:r>
      <w:r>
        <w:rPr>
          <w:rFonts w:ascii="楷体" w:hAnsi="楷体" w:eastAsia="楷体"/>
          <w:sz w:val="28"/>
          <w:szCs w:val="28"/>
        </w:rPr>
        <w:t>3</w:t>
      </w:r>
      <w:r>
        <w:rPr>
          <w:rFonts w:hint="eastAsia" w:ascii="楷体" w:hAnsi="楷体" w:eastAsia="楷体"/>
          <w:sz w:val="28"/>
          <w:szCs w:val="28"/>
        </w:rPr>
        <w:t>月</w:t>
      </w:r>
      <w:r>
        <w:rPr>
          <w:rFonts w:ascii="楷体" w:hAnsi="楷体" w:eastAsia="楷体"/>
          <w:sz w:val="28"/>
          <w:szCs w:val="28"/>
        </w:rPr>
        <w:t>29</w:t>
      </w:r>
      <w:r>
        <w:rPr>
          <w:rFonts w:hint="eastAsia" w:ascii="楷体" w:hAnsi="楷体" w:eastAsia="楷体"/>
          <w:sz w:val="28"/>
          <w:szCs w:val="28"/>
        </w:rPr>
        <w:t>日经六届六次常务理事会议审议通过）</w:t>
      </w:r>
      <w:r>
        <w:rPr>
          <w:rStyle w:val="8"/>
          <w:rFonts w:hint="eastAsia"/>
          <w:color w:val="666666"/>
          <w:sz w:val="18"/>
          <w:szCs w:val="18"/>
        </w:rPr>
        <w:t> </w:t>
      </w:r>
    </w:p>
    <w:p w14:paraId="3E62DB89">
      <w:pPr>
        <w:pStyle w:val="5"/>
        <w:shd w:val="clear" w:color="auto" w:fill="FFFFFF"/>
        <w:spacing w:before="0" w:beforeAutospacing="0" w:after="0" w:afterAutospacing="0"/>
        <w:jc w:val="center"/>
        <w:rPr>
          <w:rFonts w:ascii="黑体" w:hAnsi="黑体" w:eastAsia="黑体"/>
          <w:color w:val="000000"/>
          <w:sz w:val="27"/>
          <w:szCs w:val="27"/>
        </w:rPr>
      </w:pPr>
    </w:p>
    <w:p w14:paraId="195CF1A9">
      <w:pPr>
        <w:pStyle w:val="5"/>
        <w:shd w:val="clear" w:color="auto" w:fill="FFFFFF"/>
        <w:spacing w:before="0" w:beforeAutospacing="0" w:after="0" w:afterAutospacing="0"/>
        <w:jc w:val="center"/>
        <w:rPr>
          <w:rFonts w:ascii="黑体" w:hAnsi="黑体" w:eastAsia="黑体"/>
          <w:color w:val="000000"/>
          <w:sz w:val="27"/>
          <w:szCs w:val="27"/>
        </w:rPr>
      </w:pPr>
      <w:r>
        <w:rPr>
          <w:rFonts w:hint="eastAsia" w:ascii="黑体" w:hAnsi="黑体" w:eastAsia="黑体"/>
          <w:color w:val="000000"/>
          <w:sz w:val="27"/>
          <w:szCs w:val="27"/>
        </w:rPr>
        <w:t>第一章 总 则</w:t>
      </w:r>
    </w:p>
    <w:p w14:paraId="1DAF9153">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第一条</w:t>
      </w:r>
      <w:r>
        <w:rPr>
          <w:rFonts w:hint="eastAsia"/>
          <w:color w:val="000000"/>
          <w:sz w:val="27"/>
          <w:szCs w:val="27"/>
        </w:rPr>
        <w:t xml:space="preserve"> </w:t>
      </w:r>
      <w:r>
        <w:rPr>
          <w:color w:val="000000"/>
          <w:sz w:val="27"/>
          <w:szCs w:val="27"/>
        </w:rPr>
        <w:t xml:space="preserve"> </w:t>
      </w:r>
      <w:r>
        <w:rPr>
          <w:rFonts w:hint="eastAsia"/>
          <w:color w:val="000000"/>
          <w:sz w:val="27"/>
          <w:szCs w:val="27"/>
        </w:rPr>
        <w:t>为加强和规范中国机电一体化技术应用协会（以下简称协会）标准化工作，根据协会《章程》、《分支机构管理办法》和《团体标准制定工作管理办法》的规定，制定本条例。</w:t>
      </w:r>
    </w:p>
    <w:p w14:paraId="7366E814">
      <w:pPr>
        <w:pStyle w:val="5"/>
        <w:shd w:val="clear" w:color="auto" w:fill="FFFFFF"/>
        <w:spacing w:before="0" w:beforeAutospacing="0" w:after="0" w:afterAutospacing="0" w:line="460" w:lineRule="exact"/>
        <w:ind w:firstLine="542" w:firstLineChars="200"/>
        <w:jc w:val="both"/>
        <w:rPr>
          <w:color w:val="000000"/>
          <w:sz w:val="27"/>
          <w:szCs w:val="27"/>
        </w:rPr>
      </w:pPr>
      <w:r>
        <w:rPr>
          <w:rFonts w:hint="eastAsia"/>
          <w:b/>
          <w:bCs/>
          <w:color w:val="000000"/>
          <w:sz w:val="27"/>
          <w:szCs w:val="27"/>
        </w:rPr>
        <w:t>第二条</w:t>
      </w:r>
      <w:r>
        <w:rPr>
          <w:rFonts w:hint="eastAsia"/>
          <w:color w:val="000000"/>
          <w:sz w:val="27"/>
          <w:szCs w:val="27"/>
        </w:rPr>
        <w:t xml:space="preserve"> </w:t>
      </w:r>
      <w:r>
        <w:rPr>
          <w:color w:val="000000"/>
          <w:sz w:val="27"/>
          <w:szCs w:val="27"/>
        </w:rPr>
        <w:t xml:space="preserve"> </w:t>
      </w:r>
      <w:r>
        <w:rPr>
          <w:rFonts w:hint="eastAsia"/>
          <w:color w:val="000000"/>
          <w:sz w:val="27"/>
          <w:szCs w:val="27"/>
        </w:rPr>
        <w:t>为落实国家标准化战略，汇集专家智慧、发挥专家优势，提升行业标准化水平，推进行业高质量发展，协会设立标准化工作委员会（以下简称标委会）。</w:t>
      </w:r>
    </w:p>
    <w:p w14:paraId="4DE239AE">
      <w:pPr>
        <w:pStyle w:val="5"/>
        <w:shd w:val="clear" w:color="auto" w:fill="FFFFFF"/>
        <w:spacing w:before="0" w:beforeAutospacing="0" w:after="0" w:afterAutospacing="0" w:line="460" w:lineRule="exact"/>
        <w:ind w:firstLine="542" w:firstLineChars="200"/>
        <w:jc w:val="both"/>
        <w:rPr>
          <w:color w:val="000000"/>
          <w:sz w:val="27"/>
          <w:szCs w:val="27"/>
        </w:rPr>
      </w:pPr>
      <w:r>
        <w:rPr>
          <w:rFonts w:hint="eastAsia"/>
          <w:b/>
          <w:bCs/>
          <w:color w:val="000000"/>
          <w:sz w:val="27"/>
          <w:szCs w:val="27"/>
        </w:rPr>
        <w:t>第三条</w:t>
      </w:r>
      <w:r>
        <w:rPr>
          <w:color w:val="000000"/>
          <w:sz w:val="27"/>
          <w:szCs w:val="27"/>
        </w:rPr>
        <w:t xml:space="preserve">  </w:t>
      </w:r>
      <w:r>
        <w:rPr>
          <w:rFonts w:hint="eastAsia"/>
          <w:color w:val="000000"/>
          <w:sz w:val="27"/>
          <w:szCs w:val="27"/>
        </w:rPr>
        <w:t>标委会是协会下设的咨询性工作机构，不具备法人资格，执行协会《章程》，接受协会的统一领导和管理。</w:t>
      </w:r>
    </w:p>
    <w:p w14:paraId="7ACBB022">
      <w:pPr>
        <w:pStyle w:val="5"/>
        <w:shd w:val="clear" w:color="auto" w:fill="FFFFFF"/>
        <w:spacing w:before="0" w:beforeAutospacing="0" w:after="0" w:afterAutospacing="0"/>
        <w:jc w:val="center"/>
        <w:rPr>
          <w:rFonts w:ascii="黑体" w:hAnsi="黑体" w:eastAsia="黑体"/>
          <w:color w:val="000000"/>
          <w:sz w:val="27"/>
          <w:szCs w:val="27"/>
        </w:rPr>
      </w:pPr>
      <w:r>
        <w:rPr>
          <w:rFonts w:hint="eastAsia" w:ascii="黑体" w:hAnsi="黑体" w:eastAsia="黑体"/>
          <w:color w:val="000000"/>
          <w:sz w:val="27"/>
          <w:szCs w:val="27"/>
        </w:rPr>
        <w:t>第二章 工作职责</w:t>
      </w:r>
    </w:p>
    <w:p w14:paraId="73310614">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第四条</w:t>
      </w:r>
      <w:r>
        <w:rPr>
          <w:rFonts w:hint="eastAsia"/>
          <w:color w:val="000000"/>
          <w:sz w:val="27"/>
          <w:szCs w:val="27"/>
        </w:rPr>
        <w:t> 标委会的主要职责：</w:t>
      </w:r>
    </w:p>
    <w:p w14:paraId="3AC325AD">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1．贯彻执行国家标准化法律法规，制定和发布团体标准化政策、规章制度、发展规划、工作程序和要求；</w:t>
      </w:r>
    </w:p>
    <w:p w14:paraId="6B8933CA">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2．制定年度工作计划、总结和预算，并向协会秘书处报告；</w:t>
      </w:r>
    </w:p>
    <w:p w14:paraId="0994B357">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3．批准成立或解散专业工作组、专家库；</w:t>
      </w:r>
    </w:p>
    <w:p w14:paraId="28B0B3E6">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4．征集和审查委员资格，提出技术专家、顾问人选，由协会聘任；</w:t>
      </w:r>
    </w:p>
    <w:p w14:paraId="1DF2473D">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5．审议、批准和监督执行标准制修订项目计划和专项研究计划；</w:t>
      </w:r>
    </w:p>
    <w:p w14:paraId="72A3A9FA">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6．批准、出版、发行团体标准，经批准的团体标准由协会发布；</w:t>
      </w:r>
    </w:p>
    <w:p w14:paraId="0BBCCC37">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7．宣传、推广团体标准，并跟踪标准实施效果；</w:t>
      </w:r>
    </w:p>
    <w:p w14:paraId="64F31F23">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8．审议、批准团体标准化认证认可制度，推动开展认证工作；</w:t>
      </w:r>
    </w:p>
    <w:p w14:paraId="5DFE74A7">
      <w:pPr>
        <w:pStyle w:val="5"/>
        <w:shd w:val="clear" w:color="auto" w:fill="FFFFFF"/>
        <w:spacing w:before="0" w:beforeAutospacing="0" w:after="0" w:afterAutospacing="0" w:line="460" w:lineRule="exact"/>
        <w:ind w:firstLine="540" w:firstLineChars="200"/>
        <w:jc w:val="both"/>
        <w:rPr>
          <w:color w:val="000000"/>
          <w:sz w:val="27"/>
          <w:szCs w:val="27"/>
        </w:rPr>
      </w:pPr>
      <w:r>
        <w:rPr>
          <w:rFonts w:hint="eastAsia"/>
          <w:color w:val="000000"/>
          <w:sz w:val="27"/>
          <w:szCs w:val="27"/>
        </w:rPr>
        <w:t>9．理事会授权的其他工作。</w:t>
      </w:r>
    </w:p>
    <w:p w14:paraId="2E81D28A">
      <w:pPr>
        <w:pStyle w:val="5"/>
        <w:shd w:val="clear" w:color="auto" w:fill="FFFFFF"/>
        <w:spacing w:before="0" w:beforeAutospacing="0" w:after="0" w:afterAutospacing="0" w:line="560" w:lineRule="exact"/>
        <w:ind w:firstLine="540" w:firstLineChars="200"/>
        <w:jc w:val="center"/>
        <w:rPr>
          <w:rFonts w:ascii="Helvetica" w:hAnsi="Helvetica"/>
          <w:color w:val="666666"/>
          <w:sz w:val="33"/>
          <w:szCs w:val="33"/>
        </w:rPr>
      </w:pPr>
      <w:r>
        <w:rPr>
          <w:rFonts w:hint="eastAsia" w:ascii="黑体" w:hAnsi="黑体" w:eastAsia="黑体"/>
          <w:color w:val="000000"/>
          <w:sz w:val="27"/>
          <w:szCs w:val="27"/>
        </w:rPr>
        <w:t>第三章 组 成</w:t>
      </w:r>
    </w:p>
    <w:p w14:paraId="4F38D6BD">
      <w:pPr>
        <w:pStyle w:val="5"/>
        <w:shd w:val="clear" w:color="auto" w:fill="FFFFFF"/>
        <w:spacing w:before="0" w:beforeAutospacing="0" w:after="0" w:afterAutospacing="0" w:line="460" w:lineRule="exact"/>
        <w:ind w:firstLine="542" w:firstLineChars="200"/>
        <w:jc w:val="both"/>
        <w:rPr>
          <w:color w:val="000000"/>
          <w:sz w:val="27"/>
          <w:szCs w:val="27"/>
        </w:rPr>
      </w:pPr>
      <w:r>
        <w:rPr>
          <w:rFonts w:hint="eastAsia"/>
          <w:b/>
          <w:bCs/>
          <w:color w:val="000000"/>
          <w:sz w:val="27"/>
          <w:szCs w:val="27"/>
        </w:rPr>
        <w:t>第五条</w:t>
      </w:r>
      <w:r>
        <w:rPr>
          <w:rFonts w:hint="eastAsia"/>
          <w:color w:val="000000"/>
          <w:sz w:val="27"/>
          <w:szCs w:val="27"/>
        </w:rPr>
        <w:t xml:space="preserve">  标委会委员由从事机电一体化、工业自动化、机器人和智能制造等有关领域活动、具有较高声誉和影响力并热心致力于标准化活动的代表或授权代表组成。</w:t>
      </w:r>
    </w:p>
    <w:p w14:paraId="5292E94D">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委员应具备以下条件：</w:t>
      </w:r>
    </w:p>
    <w:p w14:paraId="690D043D">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1．热心支持并积极参与协会及标委会工作；</w:t>
      </w:r>
    </w:p>
    <w:p w14:paraId="33688D20">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2．熟悉国家的相关政策，了解和掌握相关行业或专业的技术发展方向和标准化最新动态，从事过行业标准的研究、制订或管理，在本行业或专业领域有较高的声誉和影响力；</w:t>
      </w:r>
    </w:p>
    <w:p w14:paraId="4CFACCDB">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3.具有副高级或以上职称，有意愿、有能力承担标委会组织的各项咨询、评价、评估、审查等活动，具有独立、专业性判断和评价能力。</w:t>
      </w:r>
    </w:p>
    <w:p w14:paraId="4C91CB4B">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第六条</w:t>
      </w:r>
      <w:r>
        <w:rPr>
          <w:rFonts w:hint="eastAsia"/>
          <w:color w:val="000000"/>
          <w:sz w:val="27"/>
          <w:szCs w:val="27"/>
        </w:rPr>
        <w:t xml:space="preserve"> </w:t>
      </w:r>
      <w:r>
        <w:rPr>
          <w:color w:val="000000"/>
          <w:sz w:val="27"/>
          <w:szCs w:val="27"/>
        </w:rPr>
        <w:t xml:space="preserve"> </w:t>
      </w:r>
      <w:r>
        <w:rPr>
          <w:rFonts w:hint="eastAsia"/>
          <w:color w:val="000000"/>
          <w:sz w:val="27"/>
          <w:szCs w:val="27"/>
        </w:rPr>
        <w:t>标委会委员由协会理事会员单位、分支机构以及相关单位推荐，经协会秘书处办公会审议，由协会批准聘任。</w:t>
      </w:r>
    </w:p>
    <w:p w14:paraId="1030DF01">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第七条</w:t>
      </w:r>
      <w:r>
        <w:rPr>
          <w:rFonts w:hint="eastAsia"/>
          <w:color w:val="000000"/>
          <w:sz w:val="27"/>
          <w:szCs w:val="27"/>
        </w:rPr>
        <w:t> 标委会委员每届任期五年，可连聘连任。</w:t>
      </w:r>
    </w:p>
    <w:p w14:paraId="3FBC9181">
      <w:pPr>
        <w:pStyle w:val="5"/>
        <w:shd w:val="clear" w:color="auto" w:fill="FFFFFF"/>
        <w:spacing w:before="0" w:beforeAutospacing="0" w:after="0" w:afterAutospacing="0" w:line="460" w:lineRule="exact"/>
        <w:ind w:firstLine="542" w:firstLineChars="200"/>
        <w:jc w:val="both"/>
        <w:rPr>
          <w:sz w:val="27"/>
          <w:szCs w:val="27"/>
        </w:rPr>
      </w:pPr>
      <w:r>
        <w:rPr>
          <w:rFonts w:hint="eastAsia"/>
          <w:b/>
          <w:bCs/>
          <w:sz w:val="27"/>
          <w:szCs w:val="27"/>
        </w:rPr>
        <w:t>第八条</w:t>
      </w:r>
      <w:r>
        <w:rPr>
          <w:rFonts w:hint="eastAsia"/>
          <w:sz w:val="27"/>
          <w:szCs w:val="27"/>
        </w:rPr>
        <w:t> 标委会设主任委员1人，副主任委员3</w:t>
      </w:r>
      <w:r>
        <w:rPr>
          <w:sz w:val="27"/>
          <w:szCs w:val="27"/>
        </w:rPr>
        <w:t>-5</w:t>
      </w:r>
      <w:r>
        <w:rPr>
          <w:rFonts w:hint="eastAsia"/>
          <w:sz w:val="27"/>
          <w:szCs w:val="27"/>
        </w:rPr>
        <w:t>人，秘书长1人。</w:t>
      </w:r>
      <w:r>
        <w:rPr>
          <w:sz w:val="27"/>
          <w:szCs w:val="27"/>
        </w:rPr>
        <w:t>标委会在主任委员</w:t>
      </w:r>
      <w:r>
        <w:rPr>
          <w:rFonts w:hint="eastAsia"/>
          <w:sz w:val="27"/>
          <w:szCs w:val="27"/>
        </w:rPr>
        <w:t>的</w:t>
      </w:r>
      <w:r>
        <w:rPr>
          <w:sz w:val="27"/>
          <w:szCs w:val="27"/>
        </w:rPr>
        <w:t>领导下开展工作，</w:t>
      </w:r>
      <w:r>
        <w:rPr>
          <w:rFonts w:hint="eastAsia"/>
          <w:sz w:val="27"/>
          <w:szCs w:val="27"/>
        </w:rPr>
        <w:t>主任委员一般由协会会长兼任，副主任委员和秘书长人选由主任委员指定，经协会秘书处办公会审议通过后由协会聘任。</w:t>
      </w:r>
    </w:p>
    <w:p w14:paraId="05601B24">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第九条</w:t>
      </w:r>
      <w:r>
        <w:rPr>
          <w:rFonts w:hint="eastAsia"/>
          <w:color w:val="000000"/>
          <w:sz w:val="27"/>
          <w:szCs w:val="27"/>
        </w:rPr>
        <w:t> 标委会委员独立做出判断和评价，以保持标委会各项工作和决定的公平、公正。</w:t>
      </w:r>
    </w:p>
    <w:p w14:paraId="52FDE228">
      <w:pPr>
        <w:pStyle w:val="5"/>
        <w:shd w:val="clear" w:color="auto" w:fill="FFFFFF"/>
        <w:spacing w:before="0" w:beforeAutospacing="0" w:after="0" w:afterAutospacing="0" w:line="460" w:lineRule="exact"/>
        <w:ind w:firstLine="542" w:firstLineChars="200"/>
        <w:jc w:val="both"/>
        <w:rPr>
          <w:rFonts w:ascii="Helvetica" w:hAnsi="Helvetica"/>
          <w:sz w:val="33"/>
          <w:szCs w:val="33"/>
        </w:rPr>
      </w:pPr>
      <w:r>
        <w:rPr>
          <w:rFonts w:hint="eastAsia"/>
          <w:b/>
          <w:bCs/>
          <w:sz w:val="27"/>
          <w:szCs w:val="27"/>
        </w:rPr>
        <w:t>第十条</w:t>
      </w:r>
      <w:r>
        <w:rPr>
          <w:rFonts w:hint="eastAsia"/>
          <w:sz w:val="27"/>
          <w:szCs w:val="27"/>
        </w:rPr>
        <w:t> 委员因各种原因无法继续胜任或连续两次缺席标委会活动，经协会秘书处办公会审议通过后予以解聘。副主任和秘书长因各种原因无法正常履职或拒不服从协会领导，由协会会长提出，经协会秘书处办公会审议通过后予以调整或解聘。</w:t>
      </w:r>
    </w:p>
    <w:p w14:paraId="691EA558">
      <w:pPr>
        <w:pStyle w:val="2"/>
        <w:spacing w:before="25" w:line="460" w:lineRule="exact"/>
        <w:ind w:firstLine="639"/>
        <w:rPr>
          <w:color w:val="000000"/>
          <w:sz w:val="27"/>
          <w:szCs w:val="27"/>
          <w:lang w:eastAsia="zh-CN"/>
        </w:rPr>
      </w:pPr>
      <w:r>
        <w:rPr>
          <w:rFonts w:hint="eastAsia"/>
          <w:b/>
          <w:bCs/>
          <w:color w:val="000000"/>
          <w:sz w:val="27"/>
          <w:szCs w:val="27"/>
          <w:lang w:eastAsia="zh-CN"/>
        </w:rPr>
        <w:t>第十一条</w:t>
      </w:r>
      <w:r>
        <w:rPr>
          <w:rFonts w:hint="eastAsia"/>
          <w:color w:val="000000"/>
          <w:sz w:val="27"/>
          <w:szCs w:val="27"/>
          <w:lang w:eastAsia="zh-CN"/>
        </w:rPr>
        <w:t> 标委会秘书处设在协会科技质量工作部，负责处理日常事务，标委会秘书长原则上</w:t>
      </w:r>
      <w:r>
        <w:rPr>
          <w:sz w:val="27"/>
          <w:szCs w:val="27"/>
          <w:lang w:eastAsia="zh-CN"/>
        </w:rPr>
        <w:t>由</w:t>
      </w:r>
      <w:r>
        <w:rPr>
          <w:rFonts w:hint="eastAsia"/>
          <w:sz w:val="27"/>
          <w:szCs w:val="27"/>
          <w:lang w:eastAsia="zh-CN"/>
        </w:rPr>
        <w:t>协会</w:t>
      </w:r>
      <w:r>
        <w:rPr>
          <w:rFonts w:hint="eastAsia"/>
          <w:color w:val="000000"/>
          <w:sz w:val="27"/>
          <w:szCs w:val="27"/>
          <w:lang w:eastAsia="zh-CN"/>
        </w:rPr>
        <w:t>负责标准化工作的职能部门负责人</w:t>
      </w:r>
      <w:r>
        <w:rPr>
          <w:sz w:val="27"/>
          <w:szCs w:val="27"/>
          <w:lang w:eastAsia="zh-CN"/>
        </w:rPr>
        <w:t>担任</w:t>
      </w:r>
      <w:r>
        <w:rPr>
          <w:rFonts w:hint="eastAsia"/>
          <w:color w:val="000000"/>
          <w:sz w:val="27"/>
          <w:szCs w:val="27"/>
          <w:lang w:eastAsia="zh-CN"/>
        </w:rPr>
        <w:t>。</w:t>
      </w:r>
    </w:p>
    <w:p w14:paraId="7847693C">
      <w:pPr>
        <w:pStyle w:val="5"/>
        <w:shd w:val="clear" w:color="auto" w:fill="FFFFFF"/>
        <w:spacing w:before="0" w:beforeAutospacing="0" w:after="0" w:afterAutospacing="0"/>
        <w:jc w:val="center"/>
        <w:rPr>
          <w:rFonts w:ascii="黑体" w:hAnsi="黑体" w:eastAsia="黑体"/>
          <w:color w:val="000000"/>
          <w:sz w:val="27"/>
          <w:szCs w:val="27"/>
        </w:rPr>
      </w:pPr>
      <w:r>
        <w:rPr>
          <w:rFonts w:hint="eastAsia" w:ascii="黑体" w:hAnsi="黑体" w:eastAsia="黑体"/>
          <w:color w:val="000000"/>
          <w:sz w:val="27"/>
          <w:szCs w:val="27"/>
        </w:rPr>
        <w:t>第四章 委员的权利和义务</w:t>
      </w:r>
    </w:p>
    <w:p w14:paraId="669D22D9">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第十二条</w:t>
      </w:r>
      <w:r>
        <w:rPr>
          <w:rFonts w:hint="eastAsia"/>
          <w:color w:val="000000"/>
          <w:sz w:val="27"/>
          <w:szCs w:val="27"/>
        </w:rPr>
        <w:t xml:space="preserve"> </w:t>
      </w:r>
      <w:r>
        <w:rPr>
          <w:color w:val="000000"/>
          <w:sz w:val="27"/>
          <w:szCs w:val="27"/>
        </w:rPr>
        <w:t xml:space="preserve"> </w:t>
      </w:r>
      <w:r>
        <w:rPr>
          <w:rFonts w:hint="eastAsia"/>
          <w:color w:val="000000"/>
          <w:sz w:val="27"/>
          <w:szCs w:val="27"/>
        </w:rPr>
        <w:t>委员的权利：</w:t>
      </w:r>
    </w:p>
    <w:p w14:paraId="354EC902">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1．优先参加协会组织的各项活动；</w:t>
      </w:r>
    </w:p>
    <w:p w14:paraId="2A8213F7">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2．优先获取协会的相关调研成果与活动信息，以及协会编辑出版的书刊和标准资料，并享有相关的优惠待遇；</w:t>
      </w:r>
    </w:p>
    <w:p w14:paraId="5B44B415">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3．就标委会职责范围内的事项发表意见、建议，并进行审议或表决；</w:t>
      </w:r>
    </w:p>
    <w:p w14:paraId="75BD8329">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4．自愿决定是否任聘或续聘。</w:t>
      </w:r>
    </w:p>
    <w:p w14:paraId="025DAD91">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第十三条</w:t>
      </w:r>
      <w:r>
        <w:rPr>
          <w:rFonts w:hint="eastAsia"/>
          <w:color w:val="000000"/>
          <w:sz w:val="27"/>
          <w:szCs w:val="27"/>
        </w:rPr>
        <w:t xml:space="preserve"> 委员的义务：</w:t>
      </w:r>
    </w:p>
    <w:p w14:paraId="5ED835EB">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1．不得无故或连续两次缺席标委会工作会议；</w:t>
      </w:r>
    </w:p>
    <w:p w14:paraId="27995297">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2．应恪尽职守，公平、公正地履行职责；</w:t>
      </w:r>
    </w:p>
    <w:p w14:paraId="400229A5">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3．对项目对象的机密数据、信息及不宜向外披露的内容保密；</w:t>
      </w:r>
    </w:p>
    <w:p w14:paraId="2E048106">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4．及时搜集本行业、本专业的标准化信息，开展有关的调查研究，向标委会提交相关的调查报告、意见或建议。</w:t>
      </w:r>
    </w:p>
    <w:p w14:paraId="7DD69419">
      <w:pPr>
        <w:pStyle w:val="5"/>
        <w:shd w:val="clear" w:color="auto" w:fill="FFFFFF"/>
        <w:spacing w:before="0" w:beforeAutospacing="0" w:after="0" w:afterAutospacing="0"/>
        <w:jc w:val="center"/>
        <w:rPr>
          <w:rFonts w:ascii="黑体" w:hAnsi="黑体" w:eastAsia="黑体"/>
          <w:color w:val="000000"/>
          <w:sz w:val="27"/>
          <w:szCs w:val="27"/>
        </w:rPr>
      </w:pPr>
      <w:r>
        <w:rPr>
          <w:rFonts w:hint="eastAsia" w:ascii="黑体" w:hAnsi="黑体" w:eastAsia="黑体"/>
          <w:color w:val="000000"/>
          <w:sz w:val="27"/>
          <w:szCs w:val="27"/>
        </w:rPr>
        <w:t>第五章 工作会议</w:t>
      </w:r>
    </w:p>
    <w:p w14:paraId="2BFC89E1">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第十四条</w:t>
      </w:r>
      <w:r>
        <w:rPr>
          <w:rFonts w:hint="eastAsia"/>
          <w:color w:val="000000"/>
          <w:sz w:val="27"/>
          <w:szCs w:val="27"/>
        </w:rPr>
        <w:t xml:space="preserve"> </w:t>
      </w:r>
      <w:r>
        <w:rPr>
          <w:color w:val="000000"/>
          <w:sz w:val="27"/>
          <w:szCs w:val="27"/>
        </w:rPr>
        <w:t xml:space="preserve"> </w:t>
      </w:r>
      <w:r>
        <w:rPr>
          <w:rFonts w:hint="eastAsia"/>
          <w:color w:val="000000"/>
          <w:sz w:val="27"/>
          <w:szCs w:val="27"/>
        </w:rPr>
        <w:t>标委会工作会议类型主要有以下4种：</w:t>
      </w:r>
    </w:p>
    <w:p w14:paraId="12424DE4">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1．年会；</w:t>
      </w:r>
    </w:p>
    <w:p w14:paraId="14B2CC71">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2．标准审查会；</w:t>
      </w:r>
    </w:p>
    <w:p w14:paraId="2A59CFC3">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3．技术研讨会（包含标准起草工作会）；</w:t>
      </w:r>
    </w:p>
    <w:p w14:paraId="528434F8">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4．主任办公会议。</w:t>
      </w:r>
    </w:p>
    <w:p w14:paraId="34F0F2B9">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第十五条</w:t>
      </w:r>
      <w:r>
        <w:rPr>
          <w:color w:val="000000"/>
          <w:sz w:val="27"/>
          <w:szCs w:val="27"/>
        </w:rPr>
        <w:t xml:space="preserve">  </w:t>
      </w:r>
      <w:r>
        <w:rPr>
          <w:rFonts w:hint="eastAsia"/>
          <w:color w:val="000000"/>
          <w:sz w:val="27"/>
          <w:szCs w:val="27"/>
        </w:rPr>
        <w:t>标委会的工作由主任委员或秘书处办公会研究决定，重大工作决议提请全体委员会议审议通过。</w:t>
      </w:r>
    </w:p>
    <w:p w14:paraId="1A9C7AE0">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第十六条</w:t>
      </w:r>
      <w:r>
        <w:rPr>
          <w:rFonts w:hint="eastAsia"/>
          <w:color w:val="000000"/>
          <w:sz w:val="27"/>
          <w:szCs w:val="27"/>
        </w:rPr>
        <w:t> 标委会年会、审查会、研讨会和主任办公会为非公开会议，只限委员、秘书处工作人员和特邀嘉宾参加。</w:t>
      </w:r>
    </w:p>
    <w:p w14:paraId="5E2BF6F4">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第十七条</w:t>
      </w:r>
      <w:r>
        <w:rPr>
          <w:rFonts w:hint="eastAsia"/>
          <w:color w:val="000000"/>
          <w:sz w:val="27"/>
          <w:szCs w:val="27"/>
        </w:rPr>
        <w:t> 每次会议的议程都应提前做好准备，并分发给所有与会者。会议结束后，应保存所有出席人员的签到表、会议决议或纪要。</w:t>
      </w:r>
    </w:p>
    <w:p w14:paraId="281687C9">
      <w:pPr>
        <w:pStyle w:val="5"/>
        <w:shd w:val="clear" w:color="auto" w:fill="FFFFFF"/>
        <w:spacing w:before="0" w:beforeAutospacing="0" w:after="0" w:afterAutospacing="0"/>
        <w:jc w:val="center"/>
        <w:rPr>
          <w:rFonts w:ascii="黑体" w:hAnsi="黑体" w:eastAsia="黑体"/>
          <w:color w:val="000000"/>
          <w:sz w:val="27"/>
          <w:szCs w:val="27"/>
        </w:rPr>
      </w:pPr>
      <w:r>
        <w:rPr>
          <w:rFonts w:hint="eastAsia" w:ascii="黑体" w:hAnsi="黑体" w:eastAsia="黑体"/>
          <w:color w:val="000000"/>
          <w:sz w:val="27"/>
          <w:szCs w:val="27"/>
        </w:rPr>
        <w:t>第六章 工作经费</w:t>
      </w:r>
    </w:p>
    <w:p w14:paraId="0364013D">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第十八条</w:t>
      </w:r>
      <w:r>
        <w:rPr>
          <w:rFonts w:hint="eastAsia"/>
          <w:color w:val="000000"/>
          <w:sz w:val="27"/>
          <w:szCs w:val="27"/>
        </w:rPr>
        <w:t> 标委会经费来源：</w:t>
      </w:r>
    </w:p>
    <w:p w14:paraId="2E90451F">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1．协会划拨；</w:t>
      </w:r>
    </w:p>
    <w:p w14:paraId="6FB8866F">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2．单位和个人捐赠；</w:t>
      </w:r>
    </w:p>
    <w:p w14:paraId="150A37CE">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3．开展活动或服务的收入；</w:t>
      </w:r>
    </w:p>
    <w:p w14:paraId="440B8778">
      <w:pPr>
        <w:pStyle w:val="5"/>
        <w:shd w:val="clear" w:color="auto" w:fill="FFFFFF"/>
        <w:spacing w:before="0" w:beforeAutospacing="0" w:after="0" w:afterAutospacing="0" w:line="460" w:lineRule="exact"/>
        <w:ind w:firstLine="540" w:firstLineChars="200"/>
        <w:jc w:val="both"/>
        <w:rPr>
          <w:rFonts w:ascii="Helvetica" w:hAnsi="Helvetica"/>
          <w:color w:val="666666"/>
          <w:sz w:val="33"/>
          <w:szCs w:val="33"/>
        </w:rPr>
      </w:pPr>
      <w:r>
        <w:rPr>
          <w:rFonts w:hint="eastAsia"/>
          <w:color w:val="000000"/>
          <w:sz w:val="27"/>
          <w:szCs w:val="27"/>
        </w:rPr>
        <w:t>4.其他合法收入。</w:t>
      </w:r>
    </w:p>
    <w:p w14:paraId="0958D1D3">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第十九条</w:t>
      </w:r>
      <w:r>
        <w:rPr>
          <w:rFonts w:hint="eastAsia"/>
          <w:color w:val="000000"/>
          <w:sz w:val="27"/>
          <w:szCs w:val="27"/>
        </w:rPr>
        <w:t> 标委会的财务工作由协会统一管理，所有收入纳入协会基本账户，开具协会正式发票。</w:t>
      </w:r>
    </w:p>
    <w:p w14:paraId="2F764D37">
      <w:pPr>
        <w:pStyle w:val="5"/>
        <w:shd w:val="clear" w:color="auto" w:fill="FFFFFF"/>
        <w:spacing w:before="0" w:beforeAutospacing="0" w:after="0" w:afterAutospacing="0" w:line="460" w:lineRule="exact"/>
        <w:ind w:firstLine="542" w:firstLineChars="200"/>
        <w:jc w:val="both"/>
        <w:rPr>
          <w:rFonts w:ascii="Helvetica" w:hAnsi="Helvetica"/>
          <w:color w:val="666666"/>
          <w:sz w:val="33"/>
          <w:szCs w:val="33"/>
        </w:rPr>
      </w:pPr>
      <w:r>
        <w:rPr>
          <w:rFonts w:hint="eastAsia"/>
          <w:b/>
          <w:bCs/>
          <w:color w:val="000000"/>
          <w:sz w:val="27"/>
          <w:szCs w:val="27"/>
        </w:rPr>
        <w:t>第二十条</w:t>
      </w:r>
      <w:r>
        <w:rPr>
          <w:rFonts w:hint="eastAsia"/>
          <w:color w:val="000000"/>
          <w:sz w:val="27"/>
          <w:szCs w:val="27"/>
        </w:rPr>
        <w:t> 经费使用范围，包括会议费、专家咨询费、标准发布出版费用、相关专题活动费用、日常办公费用等。</w:t>
      </w:r>
    </w:p>
    <w:p w14:paraId="0EF682AE">
      <w:pPr>
        <w:pStyle w:val="5"/>
        <w:shd w:val="clear" w:color="auto" w:fill="FFFFFF"/>
        <w:spacing w:before="0" w:beforeAutospacing="0" w:after="0" w:afterAutospacing="0"/>
        <w:jc w:val="center"/>
        <w:rPr>
          <w:rFonts w:ascii="黑体" w:hAnsi="黑体" w:eastAsia="黑体"/>
          <w:color w:val="000000"/>
          <w:sz w:val="27"/>
          <w:szCs w:val="27"/>
        </w:rPr>
      </w:pPr>
    </w:p>
    <w:p w14:paraId="687D0E58">
      <w:pPr>
        <w:pStyle w:val="5"/>
        <w:shd w:val="clear" w:color="auto" w:fill="FFFFFF"/>
        <w:spacing w:before="0" w:beforeAutospacing="0" w:after="0" w:afterAutospacing="0"/>
        <w:jc w:val="center"/>
        <w:rPr>
          <w:rFonts w:ascii="黑体" w:hAnsi="黑体" w:eastAsia="黑体"/>
          <w:color w:val="000000"/>
          <w:sz w:val="27"/>
          <w:szCs w:val="27"/>
        </w:rPr>
      </w:pPr>
      <w:r>
        <w:rPr>
          <w:rFonts w:hint="eastAsia" w:ascii="黑体" w:hAnsi="黑体" w:eastAsia="黑体"/>
          <w:color w:val="000000"/>
          <w:sz w:val="27"/>
          <w:szCs w:val="27"/>
        </w:rPr>
        <w:t>第七章 附 则</w:t>
      </w:r>
    </w:p>
    <w:p w14:paraId="209C3E3B">
      <w:pPr>
        <w:pStyle w:val="5"/>
        <w:shd w:val="clear" w:color="auto" w:fill="FFFFFF"/>
        <w:spacing w:before="0" w:beforeAutospacing="0" w:after="0" w:afterAutospacing="0" w:line="460" w:lineRule="exact"/>
        <w:ind w:firstLine="540" w:firstLineChars="200"/>
        <w:jc w:val="both"/>
        <w:rPr>
          <w:color w:val="000000"/>
          <w:sz w:val="27"/>
          <w:szCs w:val="27"/>
        </w:rPr>
      </w:pPr>
      <w:r>
        <w:rPr>
          <w:rFonts w:hint="eastAsia"/>
          <w:color w:val="000000"/>
          <w:sz w:val="27"/>
          <w:szCs w:val="27"/>
        </w:rPr>
        <w:t>第二十一条 本条例由中国机电一体化技术应用协会负责解释。</w:t>
      </w:r>
    </w:p>
    <w:p w14:paraId="2C4B7AF5">
      <w:pPr>
        <w:pStyle w:val="5"/>
        <w:shd w:val="clear" w:color="auto" w:fill="FFFFFF"/>
        <w:spacing w:before="0" w:beforeAutospacing="0" w:after="0" w:afterAutospacing="0" w:line="460" w:lineRule="exact"/>
        <w:ind w:firstLine="540" w:firstLineChars="200"/>
        <w:jc w:val="both"/>
        <w:rPr>
          <w:color w:val="000000"/>
          <w:sz w:val="27"/>
          <w:szCs w:val="27"/>
        </w:rPr>
      </w:pPr>
      <w:r>
        <w:rPr>
          <w:rFonts w:hint="eastAsia"/>
          <w:color w:val="000000"/>
          <w:sz w:val="27"/>
          <w:szCs w:val="27"/>
        </w:rPr>
        <w:t>第二十二条 本条例自发布之日起生效。</w:t>
      </w:r>
    </w:p>
    <w:p w14:paraId="3B41F152">
      <w:pPr>
        <w:pStyle w:val="5"/>
        <w:shd w:val="clear" w:color="auto" w:fill="FFFFFF"/>
        <w:spacing w:before="0" w:beforeAutospacing="0" w:after="0" w:afterAutospacing="0" w:line="460" w:lineRule="exact"/>
        <w:ind w:firstLine="540" w:firstLineChars="200"/>
        <w:rPr>
          <w:color w:val="000000"/>
          <w:sz w:val="27"/>
          <w:szCs w:val="27"/>
        </w:rPr>
      </w:pPr>
    </w:p>
    <w:p w14:paraId="323A6D06">
      <w:pPr>
        <w:pStyle w:val="5"/>
        <w:shd w:val="clear" w:color="auto" w:fill="FFFFFF"/>
        <w:spacing w:before="0" w:beforeAutospacing="0" w:after="0" w:afterAutospacing="0"/>
        <w:ind w:firstLine="540" w:firstLineChars="200"/>
        <w:rPr>
          <w:color w:val="000000"/>
          <w:sz w:val="27"/>
          <w:szCs w:val="27"/>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9F"/>
    <w:rsid w:val="002312B3"/>
    <w:rsid w:val="00242943"/>
    <w:rsid w:val="00264787"/>
    <w:rsid w:val="002D0E33"/>
    <w:rsid w:val="003242D0"/>
    <w:rsid w:val="0033069F"/>
    <w:rsid w:val="003816DC"/>
    <w:rsid w:val="003B1CC1"/>
    <w:rsid w:val="004D540D"/>
    <w:rsid w:val="00532E34"/>
    <w:rsid w:val="0054197C"/>
    <w:rsid w:val="00581F5B"/>
    <w:rsid w:val="005823F7"/>
    <w:rsid w:val="00596CAA"/>
    <w:rsid w:val="00607DCF"/>
    <w:rsid w:val="00611BA5"/>
    <w:rsid w:val="0065648D"/>
    <w:rsid w:val="006F5D4A"/>
    <w:rsid w:val="00712D6B"/>
    <w:rsid w:val="00785526"/>
    <w:rsid w:val="0079427E"/>
    <w:rsid w:val="00795F2E"/>
    <w:rsid w:val="007D408F"/>
    <w:rsid w:val="00843E5B"/>
    <w:rsid w:val="0087384D"/>
    <w:rsid w:val="008A1AAE"/>
    <w:rsid w:val="00904E5A"/>
    <w:rsid w:val="0097779A"/>
    <w:rsid w:val="009E3226"/>
    <w:rsid w:val="00A00FF9"/>
    <w:rsid w:val="00A36B6A"/>
    <w:rsid w:val="00A817CD"/>
    <w:rsid w:val="00A91E58"/>
    <w:rsid w:val="00A96C28"/>
    <w:rsid w:val="00AC39B2"/>
    <w:rsid w:val="00AF2068"/>
    <w:rsid w:val="00B359DE"/>
    <w:rsid w:val="00B7579B"/>
    <w:rsid w:val="00C44A1A"/>
    <w:rsid w:val="00D27FB9"/>
    <w:rsid w:val="00DC2246"/>
    <w:rsid w:val="00E770C0"/>
    <w:rsid w:val="00EF1716"/>
    <w:rsid w:val="4C7C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1"/>
    <w:pPr>
      <w:spacing w:before="24"/>
      <w:ind w:left="116"/>
      <w:jc w:val="left"/>
    </w:pPr>
    <w:rPr>
      <w:rFonts w:ascii="宋体" w:hAnsi="宋体" w:eastAsia="宋体" w:cs="Times New Roman"/>
      <w:kern w:val="0"/>
      <w:sz w:val="32"/>
      <w:szCs w:val="32"/>
      <w:lang w:val="zh-CN" w:eastAsia="en-US"/>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正文文本 字符"/>
    <w:basedOn w:val="7"/>
    <w:semiHidden/>
    <w:uiPriority w:val="99"/>
  </w:style>
  <w:style w:type="character" w:customStyle="1" w:styleId="12">
    <w:name w:val="正文文本 字符1"/>
    <w:link w:val="2"/>
    <w:qFormat/>
    <w:uiPriority w:val="1"/>
    <w:rPr>
      <w:rFonts w:ascii="宋体" w:hAnsi="宋体" w:eastAsia="宋体" w:cs="Times New Roman"/>
      <w:kern w:val="0"/>
      <w:sz w:val="32"/>
      <w:szCs w:val="32"/>
      <w:lang w:val="zh-CN"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1817</Words>
  <Characters>1825</Characters>
  <Lines>13</Lines>
  <Paragraphs>3</Paragraphs>
  <TotalTime>1</TotalTime>
  <ScaleCrop>false</ScaleCrop>
  <LinksUpToDate>false</LinksUpToDate>
  <CharactersWithSpaces>1866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2023-04-14T04:53:00Z</dcterms:created>
  <dc:creator>王 继宏</dc:creator>
  <cp:lastModifiedBy>智能制造百人会老刘</cp:lastModifiedBy>
  <cp:lastPrinted>2023-03-26T03:48:00Z</cp:lastPrinted>
  <dcterms:modified xsi:type="dcterms:W3CDTF">2024-07-23T06:15:27Z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5547ED669B2B4FFE95A5C5F8761A674A_13</vt:lpwstr>
  </property>
</Properties>
</file>