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6B" w:rsidRDefault="0025106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</w:p>
    <w:p w:rsidR="0025106B" w:rsidRDefault="0025106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</w:p>
    <w:p w:rsidR="0025106B" w:rsidRDefault="0025106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</w:p>
    <w:p w:rsidR="0025106B" w:rsidRDefault="009B1CCA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28"/>
          <w:szCs w:val="28"/>
        </w:rPr>
        <w:t xml:space="preserve">                                           </w:t>
      </w:r>
      <w:r>
        <w:rPr>
          <w:rFonts w:ascii="仿宋_GB2312" w:eastAsia="仿宋_GB2312" w:hAnsiTheme="minorEastAsia" w:hint="eastAsia"/>
          <w:sz w:val="28"/>
          <w:szCs w:val="28"/>
        </w:rPr>
        <w:t>中工服〔2018〕5号</w:t>
      </w:r>
    </w:p>
    <w:p w:rsidR="0025106B" w:rsidRDefault="009B1CCA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关于召开</w:t>
      </w:r>
      <w:r w:rsidR="002F5A14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“</w:t>
      </w:r>
      <w:r w:rsidR="002F5A14" w:rsidRPr="002F5A14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中国工业服务联盟第一届理事会第二次理事会员大会</w:t>
      </w:r>
      <w:r w:rsidR="002F5A14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”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的通知</w:t>
      </w:r>
    </w:p>
    <w:p w:rsidR="0025106B" w:rsidRDefault="0025106B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25106B" w:rsidRPr="003B7CEB" w:rsidRDefault="009B1CCA">
      <w:pPr>
        <w:spacing w:line="360" w:lineRule="auto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B7CEB">
        <w:rPr>
          <w:rFonts w:ascii="Times New Roman" w:eastAsia="仿宋_GB2312" w:hAnsi="Times New Roman" w:cs="Times New Roman"/>
          <w:color w:val="000000"/>
          <w:sz w:val="32"/>
          <w:szCs w:val="32"/>
        </w:rPr>
        <w:t>各</w:t>
      </w:r>
      <w:r w:rsidR="006571C0" w:rsidRPr="003B7CEB">
        <w:rPr>
          <w:rFonts w:ascii="Times New Roman" w:eastAsia="仿宋_GB2312" w:hAnsi="Times New Roman" w:cs="Times New Roman"/>
          <w:color w:val="000000"/>
          <w:sz w:val="32"/>
          <w:szCs w:val="32"/>
        </w:rPr>
        <w:t>理事</w:t>
      </w:r>
      <w:r w:rsidRPr="003B7CEB">
        <w:rPr>
          <w:rFonts w:ascii="Times New Roman" w:eastAsia="仿宋_GB2312" w:hAnsi="Times New Roman" w:cs="Times New Roman"/>
          <w:color w:val="000000"/>
          <w:sz w:val="32"/>
          <w:szCs w:val="32"/>
        </w:rPr>
        <w:t>会员单位</w:t>
      </w:r>
      <w:r w:rsidR="002F5A1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、专家委各位委员</w:t>
      </w:r>
      <w:r w:rsidRPr="003B7CEB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:rsidR="0025106B" w:rsidRDefault="009B1CCA" w:rsidP="006571C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根据《中国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业服务联盟章程》规定和联盟年度工作需要，联盟秘书处定于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-12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海南省海口市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召开</w:t>
      </w:r>
      <w:r w:rsidR="002F5A1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="002F5A14">
        <w:rPr>
          <w:rFonts w:ascii="Times New Roman" w:eastAsia="仿宋_GB2312" w:hAnsi="Times New Roman" w:cs="Times New Roman"/>
          <w:color w:val="000000"/>
          <w:sz w:val="32"/>
          <w:szCs w:val="32"/>
        </w:rPr>
        <w:t>中国工业服务联盟第一届理事会第</w:t>
      </w:r>
      <w:r w:rsidR="002F5A1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二</w:t>
      </w:r>
      <w:r w:rsidR="002F5A14">
        <w:rPr>
          <w:rFonts w:ascii="Times New Roman" w:eastAsia="仿宋_GB2312" w:hAnsi="Times New Roman" w:cs="Times New Roman"/>
          <w:color w:val="000000"/>
          <w:sz w:val="32"/>
          <w:szCs w:val="32"/>
        </w:rPr>
        <w:t>次</w:t>
      </w:r>
      <w:r w:rsidR="002F5A1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理事会员</w:t>
      </w:r>
      <w:r w:rsidR="002F5A14">
        <w:rPr>
          <w:rFonts w:ascii="Times New Roman" w:eastAsia="仿宋_GB2312" w:hAnsi="Times New Roman" w:cs="Times New Roman"/>
          <w:color w:val="000000"/>
          <w:sz w:val="32"/>
          <w:szCs w:val="32"/>
        </w:rPr>
        <w:t>大会</w:t>
      </w:r>
      <w:r w:rsidR="002F5A1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="00922A95" w:rsidRPr="00EA3BFE">
        <w:rPr>
          <w:rFonts w:ascii="Times New Roman" w:eastAsia="仿宋_GB2312" w:hAnsi="Times New Roman" w:cs="Times New Roman"/>
          <w:b/>
          <w:sz w:val="32"/>
          <w:szCs w:val="32"/>
        </w:rPr>
        <w:t>本次会议是</w:t>
      </w:r>
      <w:r w:rsidR="00922A95" w:rsidRPr="00EA3BFE">
        <w:rPr>
          <w:rFonts w:ascii="Times New Roman" w:eastAsia="仿宋_GB2312" w:hAnsi="Times New Roman" w:cs="Times New Roman" w:hint="eastAsia"/>
          <w:b/>
          <w:sz w:val="32"/>
          <w:szCs w:val="32"/>
        </w:rPr>
        <w:t>联盟</w:t>
      </w:r>
      <w:r w:rsidR="00922A95" w:rsidRPr="00EA3BFE">
        <w:rPr>
          <w:rFonts w:ascii="Times New Roman" w:eastAsia="仿宋_GB2312" w:hAnsi="Times New Roman" w:cs="Times New Roman"/>
          <w:b/>
          <w:sz w:val="32"/>
          <w:szCs w:val="32"/>
        </w:rPr>
        <w:t>例行工作会议，请各位理事</w:t>
      </w:r>
      <w:r w:rsidR="00922A95" w:rsidRPr="00EA3BFE">
        <w:rPr>
          <w:rFonts w:ascii="Times New Roman" w:eastAsia="仿宋_GB2312" w:hAnsi="Times New Roman" w:cs="Times New Roman" w:hint="eastAsia"/>
          <w:b/>
          <w:sz w:val="32"/>
          <w:szCs w:val="32"/>
        </w:rPr>
        <w:t>、</w:t>
      </w:r>
      <w:r w:rsidR="00922A95" w:rsidRPr="00EA3BFE">
        <w:rPr>
          <w:rFonts w:ascii="Times New Roman" w:eastAsia="仿宋_GB2312" w:hAnsi="Times New Roman" w:cs="Times New Roman"/>
          <w:b/>
          <w:sz w:val="32"/>
          <w:szCs w:val="32"/>
        </w:rPr>
        <w:t>会员单位代表提前安排时间准时参会，不能亲自参加会议</w:t>
      </w:r>
      <w:r w:rsidR="00EA3BFE" w:rsidRPr="00EA3BFE">
        <w:rPr>
          <w:rFonts w:ascii="Times New Roman" w:eastAsia="仿宋_GB2312" w:hAnsi="Times New Roman" w:cs="Times New Roman" w:hint="eastAsia"/>
          <w:b/>
          <w:sz w:val="32"/>
          <w:szCs w:val="32"/>
        </w:rPr>
        <w:t>者</w:t>
      </w:r>
      <w:r w:rsidR="00922A95" w:rsidRPr="00EA3BFE">
        <w:rPr>
          <w:rFonts w:ascii="Times New Roman" w:eastAsia="仿宋_GB2312" w:hAnsi="Times New Roman" w:cs="Times New Roman"/>
          <w:b/>
          <w:sz w:val="32"/>
          <w:szCs w:val="32"/>
        </w:rPr>
        <w:t>请</w:t>
      </w:r>
      <w:r w:rsidR="00922A95" w:rsidRPr="00EA3BFE">
        <w:rPr>
          <w:rFonts w:ascii="Times New Roman" w:eastAsia="仿宋_GB2312" w:hAnsi="Times New Roman" w:cs="Times New Roman" w:hint="eastAsia"/>
          <w:b/>
          <w:sz w:val="32"/>
          <w:szCs w:val="32"/>
        </w:rPr>
        <w:t>务必</w:t>
      </w:r>
      <w:r w:rsidR="00922A95" w:rsidRPr="00EA3BFE">
        <w:rPr>
          <w:rFonts w:ascii="Times New Roman" w:eastAsia="仿宋_GB2312" w:hAnsi="Times New Roman" w:cs="Times New Roman"/>
          <w:b/>
          <w:sz w:val="32"/>
          <w:szCs w:val="32"/>
        </w:rPr>
        <w:t>选派其他代表参加</w:t>
      </w:r>
      <w:r w:rsidR="00922A9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现将会议有关事项通知如下：</w:t>
      </w:r>
    </w:p>
    <w:p w:rsidR="0025106B" w:rsidRPr="006571C0" w:rsidRDefault="009B1CCA" w:rsidP="006571C0">
      <w:pPr>
        <w:spacing w:line="360" w:lineRule="auto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6571C0">
        <w:rPr>
          <w:rFonts w:ascii="黑体" w:eastAsia="黑体" w:hAnsi="黑体" w:cs="Times New Roman"/>
          <w:color w:val="000000"/>
          <w:sz w:val="32"/>
          <w:szCs w:val="32"/>
        </w:rPr>
        <w:t>一、主要议题</w:t>
      </w:r>
    </w:p>
    <w:p w:rsidR="006571C0" w:rsidRDefault="009B1CC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="006571C0">
        <w:rPr>
          <w:rFonts w:ascii="Times New Roman" w:eastAsia="仿宋_GB2312" w:hAnsi="Times New Roman" w:cs="Times New Roman"/>
          <w:color w:val="000000"/>
          <w:sz w:val="32"/>
          <w:szCs w:val="32"/>
        </w:rPr>
        <w:t>听取有关领导和专家特邀主题报告</w:t>
      </w:r>
      <w:r w:rsidR="006571C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；</w:t>
      </w:r>
    </w:p>
    <w:p w:rsidR="0025106B" w:rsidRDefault="006571C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 w:rsidR="009B1CCA">
        <w:rPr>
          <w:rFonts w:ascii="Times New Roman" w:eastAsia="仿宋" w:hAnsi="Times New Roman" w:cs="Times New Roman"/>
          <w:sz w:val="32"/>
          <w:szCs w:val="32"/>
        </w:rPr>
        <w:t>汇报</w:t>
      </w:r>
      <w:r w:rsidR="009B1CCA">
        <w:rPr>
          <w:rFonts w:ascii="Times New Roman" w:eastAsia="仿宋" w:hAnsi="Times New Roman" w:cs="Times New Roman"/>
          <w:sz w:val="32"/>
          <w:szCs w:val="32"/>
        </w:rPr>
        <w:t>201</w:t>
      </w:r>
      <w:r w:rsidR="009B1CCA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="009B1CCA">
        <w:rPr>
          <w:rFonts w:ascii="Times New Roman" w:eastAsia="仿宋" w:hAnsi="Times New Roman" w:cs="Times New Roman"/>
          <w:sz w:val="32"/>
          <w:szCs w:val="32"/>
        </w:rPr>
        <w:t>年</w:t>
      </w:r>
      <w:r w:rsidR="009B1CCA">
        <w:rPr>
          <w:rFonts w:ascii="Times New Roman" w:eastAsia="仿宋_GB2312" w:hAnsi="Times New Roman" w:cs="Times New Roman"/>
          <w:color w:val="000000"/>
          <w:sz w:val="32"/>
          <w:szCs w:val="32"/>
        </w:rPr>
        <w:t>中国</w:t>
      </w:r>
      <w:r w:rsidR="009B1CC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</w:t>
      </w:r>
      <w:r w:rsidR="009B1CCA">
        <w:rPr>
          <w:rFonts w:ascii="Times New Roman" w:eastAsia="仿宋_GB2312" w:hAnsi="Times New Roman" w:cs="Times New Roman"/>
          <w:color w:val="000000"/>
          <w:sz w:val="32"/>
          <w:szCs w:val="32"/>
        </w:rPr>
        <w:t>业服务联盟</w:t>
      </w:r>
      <w:r w:rsidR="009B1CCA">
        <w:rPr>
          <w:rFonts w:ascii="Times New Roman" w:eastAsia="仿宋" w:hAnsi="Times New Roman" w:cs="Times New Roman"/>
          <w:sz w:val="32"/>
          <w:szCs w:val="32"/>
        </w:rPr>
        <w:t>工作总结及</w:t>
      </w:r>
      <w:r w:rsidR="009B1CCA">
        <w:rPr>
          <w:rFonts w:ascii="Times New Roman" w:eastAsia="仿宋" w:hAnsi="Times New Roman" w:cs="Times New Roman"/>
          <w:sz w:val="32"/>
          <w:szCs w:val="32"/>
        </w:rPr>
        <w:t>201</w:t>
      </w:r>
      <w:r w:rsidR="009B1CCA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="009B1CCA">
        <w:rPr>
          <w:rFonts w:ascii="Times New Roman" w:eastAsia="仿宋" w:hAnsi="Times New Roman" w:cs="Times New Roman"/>
          <w:sz w:val="32"/>
          <w:szCs w:val="32"/>
        </w:rPr>
        <w:t>年主要工作安排；</w:t>
      </w:r>
    </w:p>
    <w:p w:rsidR="0025106B" w:rsidRDefault="006571C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="009B1CCA"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 w:rsidR="009B1CC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讨论</w:t>
      </w:r>
      <w:r w:rsidR="009B1CC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2019</w:t>
      </w:r>
      <w:r w:rsidR="009B1CC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年国际工业服务</w:t>
      </w:r>
      <w:r w:rsidR="0059466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高峰</w:t>
      </w:r>
      <w:r w:rsidR="009B1CC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论坛暨中国工业服务联盟年会活动方案</w:t>
      </w:r>
      <w:r w:rsidR="009B1CCA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25106B" w:rsidRDefault="006571C0">
      <w:pPr>
        <w:spacing w:line="360" w:lineRule="auto"/>
        <w:ind w:firstLineChars="200" w:firstLine="640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="009B1CC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.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举办</w:t>
      </w:r>
      <w:r w:rsidRPr="006571C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中国工业服务产业推进交流会</w:t>
      </w:r>
      <w:r w:rsidR="009B1CC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;</w:t>
      </w:r>
    </w:p>
    <w:p w:rsidR="00B6341D" w:rsidRDefault="00B6341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举行一届二次专家委员会座谈会</w:t>
      </w:r>
      <w:r w:rsidR="00E1437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，重点讨论中央</w:t>
      </w:r>
      <w:r w:rsidR="00E1437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2019</w:t>
      </w:r>
      <w:r w:rsidR="00E1437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年推进先进制造业与现代服务业深度融合</w:t>
      </w:r>
      <w:r w:rsidR="00742F7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的重要决定；</w:t>
      </w:r>
    </w:p>
    <w:p w:rsidR="0025106B" w:rsidRDefault="00A11813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="009B1CCA">
        <w:rPr>
          <w:rFonts w:ascii="Times New Roman" w:eastAsia="仿宋_GB2312" w:hAnsi="Times New Roman" w:cs="Times New Roman"/>
          <w:color w:val="000000"/>
          <w:sz w:val="32"/>
          <w:szCs w:val="32"/>
        </w:rPr>
        <w:t>．表决通过增选新的理事；</w:t>
      </w:r>
    </w:p>
    <w:p w:rsidR="0025106B" w:rsidRDefault="00A11813">
      <w:pPr>
        <w:tabs>
          <w:tab w:val="left" w:pos="792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</w:t>
      </w:r>
      <w:r w:rsidR="009B1CCA">
        <w:rPr>
          <w:rFonts w:ascii="Times New Roman" w:eastAsia="仿宋_GB2312" w:hAnsi="Times New Roman" w:cs="Times New Roman"/>
          <w:color w:val="000000"/>
          <w:sz w:val="32"/>
          <w:szCs w:val="32"/>
        </w:rPr>
        <w:t>．其他有关议题。</w:t>
      </w:r>
      <w:r w:rsidR="009B1CCA">
        <w:rPr>
          <w:rFonts w:ascii="Times New Roman" w:eastAsia="仿宋_GB2312" w:hAnsi="Times New Roman" w:cs="Times New Roman"/>
          <w:color w:val="000000"/>
          <w:sz w:val="32"/>
          <w:szCs w:val="32"/>
        </w:rPr>
        <w:tab/>
      </w:r>
    </w:p>
    <w:p w:rsidR="0025106B" w:rsidRPr="006571C0" w:rsidRDefault="009B1CCA" w:rsidP="006571C0">
      <w:pPr>
        <w:spacing w:line="360" w:lineRule="auto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6571C0">
        <w:rPr>
          <w:rFonts w:ascii="黑体" w:eastAsia="黑体" w:hAnsi="黑体" w:cs="Times New Roman"/>
          <w:color w:val="000000"/>
          <w:sz w:val="32"/>
          <w:szCs w:val="32"/>
        </w:rPr>
        <w:t>二、参会人员</w:t>
      </w:r>
    </w:p>
    <w:p w:rsidR="0025106B" w:rsidRDefault="009B1CC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联盟第一届理事会理事长、副理事长、理事及会员单位；联盟</w:t>
      </w:r>
      <w:r w:rsidR="006571C0">
        <w:rPr>
          <w:rFonts w:ascii="Times New Roman" w:eastAsia="仿宋_GB2312" w:hAnsi="Times New Roman" w:cs="Times New Roman"/>
          <w:color w:val="000000"/>
          <w:sz w:val="32"/>
          <w:szCs w:val="32"/>
        </w:rPr>
        <w:t>专家委员会委员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及秘书处负责人。</w:t>
      </w:r>
    </w:p>
    <w:p w:rsidR="0025106B" w:rsidRPr="006571C0" w:rsidRDefault="009B1CCA" w:rsidP="006571C0">
      <w:pPr>
        <w:spacing w:line="360" w:lineRule="auto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6571C0">
        <w:rPr>
          <w:rFonts w:ascii="黑体" w:eastAsia="黑体" w:hAnsi="黑体" w:cs="Times New Roman"/>
          <w:color w:val="000000"/>
          <w:sz w:val="32"/>
          <w:szCs w:val="32"/>
        </w:rPr>
        <w:t>三、</w:t>
      </w:r>
      <w:r w:rsidR="006571C0">
        <w:rPr>
          <w:rFonts w:ascii="黑体" w:eastAsia="黑体" w:hAnsi="黑体" w:cs="Times New Roman" w:hint="eastAsia"/>
          <w:color w:val="000000"/>
          <w:sz w:val="32"/>
          <w:szCs w:val="32"/>
        </w:rPr>
        <w:t>时间</w:t>
      </w:r>
      <w:r w:rsidR="006571C0">
        <w:rPr>
          <w:rFonts w:ascii="黑体" w:eastAsia="黑体" w:hAnsi="黑体" w:cs="Times New Roman"/>
          <w:color w:val="000000"/>
          <w:sz w:val="32"/>
          <w:szCs w:val="32"/>
        </w:rPr>
        <w:t>地点</w:t>
      </w:r>
    </w:p>
    <w:p w:rsidR="0025106B" w:rsidRDefault="009B1CC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．报到时间：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 w:rsidR="006571C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571C0">
        <w:rPr>
          <w:rFonts w:ascii="Times New Roman" w:eastAsia="仿宋_GB2312" w:hAnsi="Times New Roman" w:cs="Times New Roman"/>
          <w:sz w:val="32"/>
          <w:szCs w:val="32"/>
        </w:rPr>
        <w:t>会议时间</w:t>
      </w:r>
      <w:r w:rsidR="006571C0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6571C0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6571C0">
        <w:rPr>
          <w:rFonts w:ascii="Times New Roman" w:eastAsia="仿宋_GB2312" w:hAnsi="Times New Roman" w:cs="Times New Roman" w:hint="eastAsia"/>
          <w:sz w:val="32"/>
          <w:szCs w:val="32"/>
        </w:rPr>
        <w:t>日全天</w:t>
      </w:r>
    </w:p>
    <w:p w:rsidR="0025106B" w:rsidRDefault="009B1CC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．会议地点：</w:t>
      </w:r>
      <w:r w:rsidR="0090333C">
        <w:rPr>
          <w:rFonts w:ascii="Times New Roman" w:eastAsia="仿宋_GB2312" w:hAnsi="Times New Roman" w:cs="Times New Roman" w:hint="eastAsia"/>
          <w:sz w:val="32"/>
          <w:szCs w:val="32"/>
        </w:rPr>
        <w:t>海口天佑大酒店</w:t>
      </w:r>
    </w:p>
    <w:p w:rsidR="006571C0" w:rsidRPr="00B57BA2" w:rsidRDefault="006571C0">
      <w:pPr>
        <w:spacing w:line="360" w:lineRule="auto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B57BA2">
        <w:rPr>
          <w:rFonts w:ascii="黑体" w:eastAsia="黑体" w:hAnsi="黑体" w:cs="Times New Roman" w:hint="eastAsia"/>
          <w:color w:val="000000"/>
          <w:sz w:val="32"/>
          <w:szCs w:val="32"/>
        </w:rPr>
        <w:t>四、会议日程</w:t>
      </w:r>
    </w:p>
    <w:tbl>
      <w:tblPr>
        <w:tblStyle w:val="a8"/>
        <w:tblW w:w="8789" w:type="dxa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5954"/>
      </w:tblGrid>
      <w:tr w:rsidR="0090333C" w:rsidRPr="001F1504" w:rsidTr="0090333C">
        <w:tc>
          <w:tcPr>
            <w:tcW w:w="1276" w:type="dxa"/>
            <w:vAlign w:val="center"/>
          </w:tcPr>
          <w:p w:rsidR="0090333C" w:rsidRPr="001F1504" w:rsidRDefault="0090333C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时  间</w:t>
            </w:r>
          </w:p>
        </w:tc>
        <w:tc>
          <w:tcPr>
            <w:tcW w:w="1559" w:type="dxa"/>
            <w:vAlign w:val="center"/>
          </w:tcPr>
          <w:p w:rsidR="0090333C" w:rsidRPr="001F1504" w:rsidRDefault="0090333C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时  段</w:t>
            </w:r>
          </w:p>
        </w:tc>
        <w:tc>
          <w:tcPr>
            <w:tcW w:w="5954" w:type="dxa"/>
            <w:vAlign w:val="center"/>
          </w:tcPr>
          <w:p w:rsidR="0090333C" w:rsidRPr="001F1504" w:rsidRDefault="0090333C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活动内容</w:t>
            </w:r>
          </w:p>
        </w:tc>
      </w:tr>
      <w:tr w:rsidR="0090333C" w:rsidRPr="001F1504" w:rsidTr="0090333C">
        <w:tc>
          <w:tcPr>
            <w:tcW w:w="1276" w:type="dxa"/>
            <w:vMerge w:val="restart"/>
            <w:vAlign w:val="center"/>
          </w:tcPr>
          <w:p w:rsidR="0090333C" w:rsidRPr="001F1504" w:rsidRDefault="0090333C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1月11日</w:t>
            </w:r>
          </w:p>
        </w:tc>
        <w:tc>
          <w:tcPr>
            <w:tcW w:w="1559" w:type="dxa"/>
            <w:vAlign w:val="center"/>
          </w:tcPr>
          <w:p w:rsidR="0090333C" w:rsidRPr="001F1504" w:rsidRDefault="0090333C" w:rsidP="006571C0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10:00-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18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:00</w:t>
            </w:r>
          </w:p>
        </w:tc>
        <w:tc>
          <w:tcPr>
            <w:tcW w:w="5954" w:type="dxa"/>
          </w:tcPr>
          <w:p w:rsidR="0090333C" w:rsidRPr="001F1504" w:rsidRDefault="0090333C" w:rsidP="00210C8D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联盟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理事会员代表报到</w:t>
            </w:r>
          </w:p>
        </w:tc>
      </w:tr>
      <w:tr w:rsidR="0090333C" w:rsidRPr="001F1504" w:rsidTr="0090333C">
        <w:tc>
          <w:tcPr>
            <w:tcW w:w="1276" w:type="dxa"/>
            <w:vMerge/>
            <w:vAlign w:val="center"/>
          </w:tcPr>
          <w:p w:rsidR="0090333C" w:rsidRPr="001F1504" w:rsidRDefault="0090333C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333C" w:rsidRPr="001F1504" w:rsidRDefault="0090333C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19:00-21:00</w:t>
            </w:r>
          </w:p>
        </w:tc>
        <w:tc>
          <w:tcPr>
            <w:tcW w:w="5954" w:type="dxa"/>
          </w:tcPr>
          <w:p w:rsidR="008C59F8" w:rsidRPr="008C59F8" w:rsidRDefault="0090333C" w:rsidP="008C59F8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召开</w:t>
            </w:r>
            <w:r w:rsidR="008C59F8">
              <w:rPr>
                <w:rFonts w:ascii="仿宋" w:eastAsia="仿宋" w:hAnsi="仿宋" w:hint="eastAsia"/>
                <w:sz w:val="24"/>
                <w:szCs w:val="28"/>
              </w:rPr>
              <w:t>中国工业服务联盟</w:t>
            </w:r>
            <w:r w:rsidR="008C59F8" w:rsidRPr="008C59F8">
              <w:rPr>
                <w:rFonts w:ascii="仿宋" w:eastAsia="仿宋" w:hAnsi="仿宋" w:hint="eastAsia"/>
                <w:sz w:val="24"/>
                <w:szCs w:val="28"/>
              </w:rPr>
              <w:t>一届二次理事会员大会</w:t>
            </w:r>
            <w:r w:rsidR="008C59F8">
              <w:rPr>
                <w:rFonts w:ascii="仿宋" w:eastAsia="仿宋" w:hAnsi="仿宋" w:hint="eastAsia"/>
                <w:sz w:val="24"/>
                <w:szCs w:val="28"/>
              </w:rPr>
              <w:t>暨一届二次专家委员会座谈会</w:t>
            </w:r>
          </w:p>
        </w:tc>
      </w:tr>
      <w:tr w:rsidR="0090333C" w:rsidRPr="001F1504" w:rsidTr="0090333C">
        <w:tc>
          <w:tcPr>
            <w:tcW w:w="1276" w:type="dxa"/>
            <w:vMerge w:val="restart"/>
            <w:vAlign w:val="center"/>
          </w:tcPr>
          <w:p w:rsidR="0090333C" w:rsidRPr="001F1504" w:rsidRDefault="0090333C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1月12日</w:t>
            </w:r>
          </w:p>
        </w:tc>
        <w:tc>
          <w:tcPr>
            <w:tcW w:w="1559" w:type="dxa"/>
            <w:vAlign w:val="center"/>
          </w:tcPr>
          <w:p w:rsidR="0090333C" w:rsidRPr="001F1504" w:rsidRDefault="0090333C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08:30-11:45</w:t>
            </w:r>
          </w:p>
        </w:tc>
        <w:tc>
          <w:tcPr>
            <w:tcW w:w="5954" w:type="dxa"/>
          </w:tcPr>
          <w:p w:rsidR="0090333C" w:rsidRPr="001F1504" w:rsidRDefault="0090333C" w:rsidP="00210C8D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听取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特邀主题报告会</w:t>
            </w:r>
          </w:p>
        </w:tc>
      </w:tr>
      <w:tr w:rsidR="0090333C" w:rsidRPr="001F1504" w:rsidTr="0090333C">
        <w:tc>
          <w:tcPr>
            <w:tcW w:w="1276" w:type="dxa"/>
            <w:vMerge/>
            <w:vAlign w:val="center"/>
          </w:tcPr>
          <w:p w:rsidR="0090333C" w:rsidRPr="001F1504" w:rsidRDefault="0090333C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333C" w:rsidRPr="001F1504" w:rsidRDefault="0090333C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11:45-13:30</w:t>
            </w:r>
          </w:p>
        </w:tc>
        <w:tc>
          <w:tcPr>
            <w:tcW w:w="5954" w:type="dxa"/>
          </w:tcPr>
          <w:p w:rsidR="0090333C" w:rsidRPr="001F1504" w:rsidRDefault="0090333C" w:rsidP="00210C8D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合影留念后自助午餐</w:t>
            </w:r>
          </w:p>
        </w:tc>
      </w:tr>
      <w:tr w:rsidR="0090333C" w:rsidRPr="001F1504" w:rsidTr="0090333C">
        <w:tc>
          <w:tcPr>
            <w:tcW w:w="1276" w:type="dxa"/>
            <w:vMerge/>
            <w:vAlign w:val="center"/>
          </w:tcPr>
          <w:p w:rsidR="0090333C" w:rsidRPr="001F1504" w:rsidRDefault="0090333C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333C" w:rsidRPr="001F1504" w:rsidRDefault="0090333C" w:rsidP="006D2D1A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14: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00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-17:00</w:t>
            </w:r>
          </w:p>
        </w:tc>
        <w:tc>
          <w:tcPr>
            <w:tcW w:w="5954" w:type="dxa"/>
          </w:tcPr>
          <w:p w:rsidR="0090333C" w:rsidRPr="001F1504" w:rsidRDefault="0090333C" w:rsidP="00210C8D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召开中国工业服务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产业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推进交流会</w:t>
            </w:r>
          </w:p>
        </w:tc>
      </w:tr>
      <w:tr w:rsidR="0090333C" w:rsidRPr="001F1504" w:rsidTr="0090333C">
        <w:tc>
          <w:tcPr>
            <w:tcW w:w="1276" w:type="dxa"/>
            <w:vMerge/>
            <w:vAlign w:val="center"/>
          </w:tcPr>
          <w:p w:rsidR="0090333C" w:rsidRPr="001F1504" w:rsidRDefault="0090333C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333C" w:rsidRPr="001F1504" w:rsidRDefault="0090333C" w:rsidP="00EE3A9A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8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00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-1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9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:</w:t>
            </w:r>
            <w:r w:rsidR="00EE3A9A"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0</w:t>
            </w:r>
          </w:p>
        </w:tc>
        <w:tc>
          <w:tcPr>
            <w:tcW w:w="5954" w:type="dxa"/>
          </w:tcPr>
          <w:p w:rsidR="0090333C" w:rsidRPr="001F1504" w:rsidRDefault="0090333C" w:rsidP="00210C8D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欢迎晚宴</w:t>
            </w:r>
          </w:p>
        </w:tc>
      </w:tr>
      <w:tr w:rsidR="0090333C" w:rsidRPr="001F1504" w:rsidTr="0090333C">
        <w:tc>
          <w:tcPr>
            <w:tcW w:w="1276" w:type="dxa"/>
            <w:vAlign w:val="center"/>
          </w:tcPr>
          <w:p w:rsidR="0090333C" w:rsidRPr="001F1504" w:rsidRDefault="0090333C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1月13日</w:t>
            </w:r>
          </w:p>
        </w:tc>
        <w:tc>
          <w:tcPr>
            <w:tcW w:w="7513" w:type="dxa"/>
            <w:gridSpan w:val="2"/>
            <w:vAlign w:val="center"/>
          </w:tcPr>
          <w:p w:rsidR="0090333C" w:rsidRPr="001F1504" w:rsidRDefault="0090333C" w:rsidP="00A20AFE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会议结束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，</w:t>
            </w:r>
            <w:r>
              <w:rPr>
                <w:rFonts w:ascii="仿宋" w:eastAsia="仿宋" w:hAnsi="仿宋"/>
                <w:sz w:val="24"/>
                <w:szCs w:val="28"/>
              </w:rPr>
              <w:t>返程或自由活动</w:t>
            </w:r>
          </w:p>
        </w:tc>
      </w:tr>
    </w:tbl>
    <w:p w:rsidR="00922A95" w:rsidRPr="008455F2" w:rsidRDefault="00922A95" w:rsidP="00922A95">
      <w:pPr>
        <w:spacing w:line="360" w:lineRule="auto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五</w:t>
      </w:r>
      <w:r w:rsidRPr="008455F2">
        <w:rPr>
          <w:rFonts w:ascii="黑体" w:eastAsia="黑体" w:hAnsi="黑体" w:cs="Times New Roman"/>
          <w:color w:val="000000"/>
          <w:sz w:val="32"/>
          <w:szCs w:val="32"/>
        </w:rPr>
        <w:t>、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会议</w:t>
      </w:r>
      <w:r>
        <w:rPr>
          <w:rFonts w:ascii="黑体" w:eastAsia="黑体" w:hAnsi="黑体" w:cs="Times New Roman"/>
          <w:color w:val="000000"/>
          <w:sz w:val="32"/>
          <w:szCs w:val="32"/>
        </w:rPr>
        <w:t>费用</w:t>
      </w:r>
    </w:p>
    <w:p w:rsidR="00922A95" w:rsidRPr="005B1349" w:rsidRDefault="00922A95" w:rsidP="00922A95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B1349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</w:t>
      </w:r>
      <w:r w:rsidRPr="005B1349">
        <w:rPr>
          <w:rFonts w:ascii="仿宋" w:eastAsia="仿宋" w:hAnsi="仿宋" w:hint="eastAsia"/>
          <w:sz w:val="32"/>
          <w:szCs w:val="32"/>
        </w:rPr>
        <w:t>会议</w:t>
      </w:r>
      <w:r w:rsidRPr="005B1349">
        <w:rPr>
          <w:rFonts w:ascii="仿宋" w:eastAsia="仿宋" w:hAnsi="仿宋"/>
          <w:sz w:val="32"/>
          <w:szCs w:val="32"/>
        </w:rPr>
        <w:t>费：</w:t>
      </w:r>
      <w:r>
        <w:rPr>
          <w:rFonts w:ascii="仿宋" w:eastAsia="仿宋" w:hAnsi="仿宋" w:hint="eastAsia"/>
          <w:sz w:val="32"/>
          <w:szCs w:val="32"/>
        </w:rPr>
        <w:t>800元/人</w:t>
      </w:r>
      <w:r w:rsidRPr="005B1349"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含会务费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场地费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资料费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餐饮费</w:t>
      </w:r>
      <w:r>
        <w:rPr>
          <w:rFonts w:ascii="仿宋" w:eastAsia="仿宋" w:hAnsi="仿宋" w:hint="eastAsia"/>
          <w:sz w:val="32"/>
          <w:szCs w:val="32"/>
        </w:rPr>
        <w:t>，住宿费</w:t>
      </w:r>
      <w:r w:rsidRPr="005B1349">
        <w:rPr>
          <w:rFonts w:ascii="仿宋" w:eastAsia="仿宋" w:hAnsi="仿宋" w:hint="eastAsia"/>
          <w:sz w:val="32"/>
          <w:szCs w:val="32"/>
        </w:rPr>
        <w:t>自理</w:t>
      </w:r>
      <w:r>
        <w:rPr>
          <w:rFonts w:ascii="仿宋" w:eastAsia="仿宋" w:hAnsi="仿宋" w:hint="eastAsia"/>
          <w:sz w:val="32"/>
          <w:szCs w:val="32"/>
        </w:rPr>
        <w:t>，会务组统一安排</w:t>
      </w:r>
      <w:r w:rsidRPr="005B1349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22A95" w:rsidRDefault="00922A95" w:rsidP="00922A95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B1349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．住宿费：380元/间/天（单人住</w:t>
      </w:r>
      <w:r w:rsidR="00FD4B4F">
        <w:rPr>
          <w:rFonts w:ascii="仿宋" w:eastAsia="仿宋" w:hAnsi="仿宋" w:hint="eastAsia"/>
          <w:sz w:val="32"/>
          <w:szCs w:val="32"/>
        </w:rPr>
        <w:t>，含早餐</w:t>
      </w:r>
      <w:r>
        <w:rPr>
          <w:rFonts w:ascii="仿宋" w:eastAsia="仿宋" w:hAnsi="仿宋" w:hint="eastAsia"/>
          <w:sz w:val="32"/>
          <w:szCs w:val="32"/>
        </w:rPr>
        <w:t>），190元/人/天（双人合住</w:t>
      </w:r>
      <w:r w:rsidR="00FD4B4F">
        <w:rPr>
          <w:rFonts w:ascii="仿宋" w:eastAsia="仿宋" w:hAnsi="仿宋" w:hint="eastAsia"/>
          <w:sz w:val="32"/>
          <w:szCs w:val="32"/>
        </w:rPr>
        <w:t>，含早餐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922A95" w:rsidRDefault="00922A95" w:rsidP="00922A95">
      <w:pPr>
        <w:spacing w:line="360" w:lineRule="auto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3.发票开具：会议费由协会秘书处收取，</w:t>
      </w:r>
      <w:r w:rsidRPr="00D7063C">
        <w:rPr>
          <w:rFonts w:ascii="仿宋" w:eastAsia="仿宋" w:hAnsi="仿宋" w:hint="eastAsia"/>
          <w:sz w:val="32"/>
          <w:szCs w:val="32"/>
        </w:rPr>
        <w:t>并为与会代表</w:t>
      </w:r>
      <w:r>
        <w:rPr>
          <w:rFonts w:ascii="仿宋" w:eastAsia="仿宋" w:hAnsi="仿宋" w:hint="eastAsia"/>
          <w:sz w:val="32"/>
          <w:szCs w:val="32"/>
        </w:rPr>
        <w:t>开具</w:t>
      </w:r>
      <w:r w:rsidRPr="00D7063C">
        <w:rPr>
          <w:rFonts w:ascii="仿宋" w:eastAsia="仿宋" w:hAnsi="仿宋" w:hint="eastAsia"/>
          <w:sz w:val="32"/>
          <w:szCs w:val="32"/>
        </w:rPr>
        <w:t>正式</w:t>
      </w:r>
      <w:r>
        <w:rPr>
          <w:rFonts w:ascii="仿宋" w:eastAsia="仿宋" w:hAnsi="仿宋" w:hint="eastAsia"/>
          <w:sz w:val="32"/>
          <w:szCs w:val="32"/>
        </w:rPr>
        <w:t>普通增值税</w:t>
      </w:r>
      <w:r w:rsidRPr="00D7063C">
        <w:rPr>
          <w:rFonts w:ascii="仿宋" w:eastAsia="仿宋" w:hAnsi="仿宋" w:hint="eastAsia"/>
          <w:sz w:val="32"/>
          <w:szCs w:val="32"/>
        </w:rPr>
        <w:t>发票</w:t>
      </w:r>
      <w:r>
        <w:rPr>
          <w:rFonts w:ascii="仿宋" w:eastAsia="仿宋" w:hAnsi="仿宋" w:hint="eastAsia"/>
          <w:sz w:val="32"/>
          <w:szCs w:val="32"/>
        </w:rPr>
        <w:t>（会议费且金额低于1千元的项目不开增值税</w:t>
      </w:r>
      <w:r w:rsidR="00FC3646">
        <w:rPr>
          <w:rFonts w:ascii="仿宋" w:eastAsia="仿宋" w:hAnsi="仿宋" w:hint="eastAsia"/>
          <w:sz w:val="32"/>
          <w:szCs w:val="32"/>
        </w:rPr>
        <w:t>专用</w:t>
      </w:r>
      <w:r>
        <w:rPr>
          <w:rFonts w:ascii="仿宋" w:eastAsia="仿宋" w:hAnsi="仿宋" w:hint="eastAsia"/>
          <w:sz w:val="32"/>
          <w:szCs w:val="32"/>
        </w:rPr>
        <w:t>发票），住宿费由酒店收取并出具正式发票。</w:t>
      </w:r>
    </w:p>
    <w:p w:rsidR="00922A95" w:rsidRDefault="00922A95" w:rsidP="00922A95">
      <w:pPr>
        <w:widowControl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六</w:t>
      </w:r>
      <w:r w:rsidRPr="008455F2">
        <w:rPr>
          <w:rFonts w:ascii="黑体" w:eastAsia="黑体" w:hAnsi="黑体" w:cs="Times New Roman"/>
          <w:color w:val="000000"/>
          <w:sz w:val="32"/>
          <w:szCs w:val="32"/>
        </w:rPr>
        <w:t>、</w:t>
      </w:r>
      <w:r w:rsidRPr="00A62851">
        <w:rPr>
          <w:rFonts w:ascii="黑体" w:eastAsia="黑体" w:hAnsi="黑体"/>
          <w:sz w:val="32"/>
          <w:szCs w:val="32"/>
        </w:rPr>
        <w:t>会务联系</w:t>
      </w:r>
    </w:p>
    <w:p w:rsidR="00922A95" w:rsidRDefault="00922A95" w:rsidP="00922A95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B1349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5B1349">
        <w:rPr>
          <w:rFonts w:ascii="仿宋" w:eastAsia="仿宋" w:hAnsi="仿宋"/>
          <w:sz w:val="32"/>
          <w:szCs w:val="32"/>
        </w:rPr>
        <w:t>凡确认参加会议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理事及会员单位代表</w:t>
      </w:r>
      <w:r w:rsidRPr="005B1349">
        <w:rPr>
          <w:rFonts w:ascii="仿宋" w:eastAsia="仿宋" w:hAnsi="仿宋"/>
          <w:sz w:val="32"/>
          <w:szCs w:val="32"/>
        </w:rPr>
        <w:t>请务必将</w:t>
      </w:r>
      <w:r w:rsidRPr="005B1349">
        <w:rPr>
          <w:rFonts w:ascii="仿宋" w:eastAsia="仿宋" w:hAnsi="仿宋" w:hint="eastAsia"/>
          <w:sz w:val="32"/>
          <w:szCs w:val="32"/>
        </w:rPr>
        <w:t>参会</w:t>
      </w:r>
      <w:r w:rsidRPr="005B1349">
        <w:rPr>
          <w:rFonts w:ascii="仿宋" w:eastAsia="仿宋" w:hAnsi="仿宋"/>
          <w:sz w:val="32"/>
          <w:szCs w:val="32"/>
        </w:rPr>
        <w:t>回执于</w:t>
      </w:r>
      <w:r>
        <w:rPr>
          <w:rFonts w:ascii="仿宋" w:eastAsia="仿宋" w:hAnsi="仿宋" w:hint="eastAsia"/>
          <w:sz w:val="32"/>
          <w:szCs w:val="32"/>
        </w:rPr>
        <w:t>2019年1</w:t>
      </w:r>
      <w:r w:rsidRPr="005B1349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 w:rsidRPr="005B1349">
        <w:rPr>
          <w:rFonts w:ascii="仿宋" w:eastAsia="仿宋" w:hAnsi="仿宋"/>
          <w:sz w:val="32"/>
          <w:szCs w:val="32"/>
        </w:rPr>
        <w:t>日之前</w:t>
      </w:r>
      <w:r>
        <w:rPr>
          <w:rFonts w:ascii="仿宋" w:eastAsia="仿宋" w:hAnsi="仿宋" w:hint="eastAsia"/>
          <w:sz w:val="32"/>
          <w:szCs w:val="32"/>
        </w:rPr>
        <w:t>发</w:t>
      </w:r>
      <w:r w:rsidRPr="005B1349">
        <w:rPr>
          <w:rFonts w:ascii="仿宋" w:eastAsia="仿宋" w:hAnsi="仿宋" w:hint="eastAsia"/>
          <w:sz w:val="32"/>
          <w:szCs w:val="32"/>
        </w:rPr>
        <w:t>电子</w:t>
      </w:r>
      <w:r w:rsidRPr="005B1349">
        <w:rPr>
          <w:rFonts w:ascii="仿宋" w:eastAsia="仿宋" w:hAnsi="仿宋"/>
          <w:sz w:val="32"/>
          <w:szCs w:val="32"/>
        </w:rPr>
        <w:t>邮件至会务组</w:t>
      </w:r>
      <w:r>
        <w:rPr>
          <w:rFonts w:ascii="仿宋" w:eastAsia="仿宋" w:hAnsi="仿宋" w:hint="eastAsia"/>
          <w:sz w:val="32"/>
          <w:szCs w:val="32"/>
        </w:rPr>
        <w:t>邮箱：</w:t>
      </w:r>
      <w:r w:rsidRPr="001723B9">
        <w:rPr>
          <w:rFonts w:ascii="仿宋" w:eastAsia="仿宋" w:hAnsi="仿宋" w:hint="eastAsia"/>
          <w:sz w:val="32"/>
          <w:szCs w:val="32"/>
        </w:rPr>
        <w:t>ch</w:t>
      </w:r>
      <w:r w:rsidRPr="001723B9">
        <w:rPr>
          <w:rFonts w:ascii="仿宋" w:eastAsia="仿宋" w:hAnsi="仿宋"/>
          <w:sz w:val="32"/>
          <w:szCs w:val="32"/>
        </w:rPr>
        <w:t>enjx@cameta.org.cn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22A95" w:rsidRPr="001723B9" w:rsidRDefault="00922A95" w:rsidP="00922A95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．因参会人数较多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本次会议不设接站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请自行前往酒店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22A95" w:rsidRDefault="00922A95" w:rsidP="00922A95">
      <w:pPr>
        <w:pStyle w:val="p0"/>
        <w:spacing w:line="360" w:lineRule="auto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</w:t>
      </w:r>
      <w:r w:rsidR="0076790D">
        <w:rPr>
          <w:rFonts w:ascii="Times New Roman" w:eastAsia="仿宋_GB2312" w:hAnsi="Times New Roman" w:cs="Times New Roman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会议联系人及联系方式：</w:t>
      </w:r>
    </w:p>
    <w:p w:rsidR="0025106B" w:rsidRDefault="009B1CCA" w:rsidP="00922A95">
      <w:pPr>
        <w:pStyle w:val="a5"/>
        <w:shd w:val="clear" w:color="auto" w:fill="FFFFFF"/>
        <w:spacing w:before="0" w:beforeAutospacing="0" w:after="0" w:afterAutospacing="0" w:line="360" w:lineRule="auto"/>
        <w:ind w:leftChars="504" w:left="1698" w:hangingChars="200" w:hanging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张志东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,  0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10-8228579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18613890448</w:t>
      </w:r>
    </w:p>
    <w:p w:rsidR="0025106B" w:rsidRDefault="009B1CCA" w:rsidP="00922A95">
      <w:pPr>
        <w:pStyle w:val="a5"/>
        <w:shd w:val="clear" w:color="auto" w:fill="FFFFFF"/>
        <w:spacing w:before="0" w:beforeAutospacing="0" w:after="0" w:afterAutospacing="0" w:line="360" w:lineRule="auto"/>
        <w:ind w:leftChars="-100" w:left="-210" w:firstLineChars="400" w:firstLine="128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陈敬宣，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10-82285791/18701318504</w:t>
      </w:r>
    </w:p>
    <w:p w:rsidR="0025106B" w:rsidRDefault="009B1CCA" w:rsidP="00922A95">
      <w:pPr>
        <w:pStyle w:val="a5"/>
        <w:shd w:val="clear" w:color="auto" w:fill="FFFFFF"/>
        <w:spacing w:before="0" w:beforeAutospacing="0" w:after="0" w:afterAutospacing="0" w:line="360" w:lineRule="auto"/>
        <w:ind w:leftChars="-100" w:left="-210" w:firstLineChars="400" w:firstLine="128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王继宏，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010-82285782/18910967166</w:t>
      </w:r>
    </w:p>
    <w:p w:rsidR="0025106B" w:rsidRDefault="0025106B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5106B" w:rsidRDefault="009B1CC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4F3C5D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4F3C5D">
        <w:rPr>
          <w:rFonts w:ascii="Times New Roman" w:eastAsia="仿宋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参会回执表</w:t>
      </w:r>
    </w:p>
    <w:p w:rsidR="0025106B" w:rsidRDefault="0025106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5106B" w:rsidRDefault="0025106B">
      <w:pPr>
        <w:spacing w:line="360" w:lineRule="auto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25106B" w:rsidRDefault="0025106B">
      <w:pPr>
        <w:spacing w:line="360" w:lineRule="auto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25106B" w:rsidRDefault="0025106B">
      <w:pPr>
        <w:spacing w:line="360" w:lineRule="auto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25106B" w:rsidRDefault="009B1CCA">
      <w:pPr>
        <w:spacing w:line="360" w:lineRule="auto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</w:t>
      </w:r>
    </w:p>
    <w:p w:rsidR="0025106B" w:rsidRDefault="009B1CCA">
      <w:pPr>
        <w:spacing w:line="360" w:lineRule="auto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中国机电一体化技术应用协会</w:t>
      </w:r>
    </w:p>
    <w:p w:rsidR="0025106B" w:rsidRDefault="009B1CCA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25106B" w:rsidRDefault="0025106B">
      <w:pPr>
        <w:widowControl/>
        <w:spacing w:line="360" w:lineRule="auto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25106B" w:rsidRDefault="0025106B">
      <w:pPr>
        <w:widowControl/>
        <w:spacing w:line="360" w:lineRule="auto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25106B" w:rsidRDefault="009B1CCA">
      <w:pPr>
        <w:widowControl/>
        <w:spacing w:line="360" w:lineRule="auto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b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：参会回执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表</w:t>
      </w:r>
    </w:p>
    <w:p w:rsidR="002B1429" w:rsidRDefault="002B1429" w:rsidP="002B1429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中国工业服务联盟一届二次理事会员大会报名表</w:t>
      </w:r>
    </w:p>
    <w:tbl>
      <w:tblPr>
        <w:tblStyle w:val="a8"/>
        <w:tblW w:w="10422" w:type="dxa"/>
        <w:jc w:val="center"/>
        <w:tblLook w:val="04A0" w:firstRow="1" w:lastRow="0" w:firstColumn="1" w:lastColumn="0" w:noHBand="0" w:noVBand="1"/>
      </w:tblPr>
      <w:tblGrid>
        <w:gridCol w:w="1404"/>
        <w:gridCol w:w="900"/>
        <w:gridCol w:w="439"/>
        <w:gridCol w:w="292"/>
        <w:gridCol w:w="519"/>
        <w:gridCol w:w="372"/>
        <w:gridCol w:w="1094"/>
        <w:gridCol w:w="76"/>
        <w:gridCol w:w="1787"/>
        <w:gridCol w:w="639"/>
        <w:gridCol w:w="932"/>
        <w:gridCol w:w="1968"/>
      </w:tblGrid>
      <w:tr w:rsidR="002B1429" w:rsidRPr="00544058" w:rsidTr="006269DD">
        <w:trPr>
          <w:trHeight w:val="557"/>
          <w:jc w:val="center"/>
        </w:trPr>
        <w:tc>
          <w:tcPr>
            <w:tcW w:w="1404" w:type="dxa"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9018" w:type="dxa"/>
            <w:gridSpan w:val="11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429" w:rsidRPr="00544058" w:rsidTr="006269DD">
        <w:trPr>
          <w:trHeight w:val="557"/>
          <w:jc w:val="center"/>
        </w:trPr>
        <w:tc>
          <w:tcPr>
            <w:tcW w:w="1404" w:type="dxa"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6118" w:type="dxa"/>
            <w:gridSpan w:val="9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968" w:type="dxa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429" w:rsidRPr="00544058" w:rsidTr="006269DD">
        <w:trPr>
          <w:trHeight w:val="557"/>
          <w:jc w:val="center"/>
        </w:trPr>
        <w:tc>
          <w:tcPr>
            <w:tcW w:w="1404" w:type="dxa"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电话号码</w:t>
            </w:r>
          </w:p>
        </w:tc>
        <w:tc>
          <w:tcPr>
            <w:tcW w:w="3616" w:type="dxa"/>
            <w:gridSpan w:val="6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传真号码</w:t>
            </w:r>
          </w:p>
        </w:tc>
        <w:tc>
          <w:tcPr>
            <w:tcW w:w="3539" w:type="dxa"/>
            <w:gridSpan w:val="3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429" w:rsidRPr="00544058" w:rsidTr="006269DD">
        <w:trPr>
          <w:trHeight w:val="557"/>
          <w:jc w:val="center"/>
        </w:trPr>
        <w:tc>
          <w:tcPr>
            <w:tcW w:w="1404" w:type="dxa"/>
            <w:vMerge w:val="restart"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参会代表</w:t>
            </w:r>
          </w:p>
        </w:tc>
        <w:tc>
          <w:tcPr>
            <w:tcW w:w="1339" w:type="dxa"/>
            <w:gridSpan w:val="2"/>
            <w:shd w:val="clear" w:color="auto" w:fill="D9D9D9" w:themeFill="background1" w:themeFillShade="D9"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11" w:type="dxa"/>
            <w:gridSpan w:val="2"/>
            <w:shd w:val="clear" w:color="auto" w:fill="D9D9D9" w:themeFill="background1" w:themeFillShade="D9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2"/>
            <w:shd w:val="clear" w:color="auto" w:fill="D9D9D9" w:themeFill="background1" w:themeFillShade="D9"/>
            <w:vAlign w:val="center"/>
          </w:tcPr>
          <w:p w:rsidR="002B1429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职务/</w:t>
            </w:r>
          </w:p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863" w:type="dxa"/>
            <w:gridSpan w:val="2"/>
            <w:shd w:val="clear" w:color="auto" w:fill="D9D9D9" w:themeFill="background1" w:themeFillShade="D9"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电子邮件</w:t>
            </w:r>
          </w:p>
        </w:tc>
      </w:tr>
      <w:tr w:rsidR="002B1429" w:rsidRPr="00544058" w:rsidTr="006269DD">
        <w:trPr>
          <w:trHeight w:val="557"/>
          <w:jc w:val="center"/>
        </w:trPr>
        <w:tc>
          <w:tcPr>
            <w:tcW w:w="1404" w:type="dxa"/>
            <w:vMerge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429" w:rsidRPr="00544058" w:rsidTr="006269DD">
        <w:trPr>
          <w:trHeight w:val="557"/>
          <w:jc w:val="center"/>
        </w:trPr>
        <w:tc>
          <w:tcPr>
            <w:tcW w:w="1404" w:type="dxa"/>
            <w:vMerge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429" w:rsidRPr="00544058" w:rsidTr="006269DD">
        <w:trPr>
          <w:trHeight w:val="557"/>
          <w:jc w:val="center"/>
        </w:trPr>
        <w:tc>
          <w:tcPr>
            <w:tcW w:w="1404" w:type="dxa"/>
            <w:vMerge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429" w:rsidRPr="00544058" w:rsidTr="006269DD">
        <w:trPr>
          <w:trHeight w:val="557"/>
          <w:jc w:val="center"/>
        </w:trPr>
        <w:tc>
          <w:tcPr>
            <w:tcW w:w="1404" w:type="dxa"/>
            <w:vMerge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2B1429" w:rsidRPr="00544058" w:rsidRDefault="002B1429" w:rsidP="006269D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429" w:rsidRPr="00544058" w:rsidTr="006269DD">
        <w:trPr>
          <w:trHeight w:val="500"/>
          <w:jc w:val="center"/>
        </w:trPr>
        <w:tc>
          <w:tcPr>
            <w:tcW w:w="1404" w:type="dxa"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会议费</w:t>
            </w:r>
          </w:p>
        </w:tc>
        <w:tc>
          <w:tcPr>
            <w:tcW w:w="1631" w:type="dxa"/>
            <w:gridSpan w:val="3"/>
            <w:vAlign w:val="center"/>
          </w:tcPr>
          <w:p w:rsidR="002B1429" w:rsidRPr="00544058" w:rsidRDefault="002B1429" w:rsidP="006269DD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800</w:t>
            </w:r>
            <w:r w:rsidRPr="00544058">
              <w:rPr>
                <w:rFonts w:asciiTheme="minorEastAsia" w:hAnsiTheme="minorEastAsia" w:hint="eastAsia"/>
              </w:rPr>
              <w:t>元/人</w:t>
            </w:r>
          </w:p>
        </w:tc>
        <w:tc>
          <w:tcPr>
            <w:tcW w:w="7387" w:type="dxa"/>
            <w:gridSpan w:val="8"/>
            <w:vAlign w:val="center"/>
          </w:tcPr>
          <w:p w:rsidR="002B1429" w:rsidRPr="0027253B" w:rsidRDefault="0064691A" w:rsidP="006269DD">
            <w:pPr>
              <w:spacing w:line="40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请尽可能在会前付款，报到时可领取发票。如现场缴费，发票会后邮寄。</w:t>
            </w:r>
          </w:p>
        </w:tc>
      </w:tr>
      <w:tr w:rsidR="002B1429" w:rsidRPr="00544058" w:rsidTr="006269DD">
        <w:trPr>
          <w:trHeight w:val="1268"/>
          <w:jc w:val="center"/>
        </w:trPr>
        <w:tc>
          <w:tcPr>
            <w:tcW w:w="1404" w:type="dxa"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付款方式</w:t>
            </w:r>
          </w:p>
        </w:tc>
        <w:tc>
          <w:tcPr>
            <w:tcW w:w="1631" w:type="dxa"/>
            <w:gridSpan w:val="3"/>
            <w:vAlign w:val="center"/>
          </w:tcPr>
          <w:p w:rsidR="002B1429" w:rsidRPr="00544058" w:rsidRDefault="002B1429" w:rsidP="006269DD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网上支付</w:t>
            </w:r>
          </w:p>
          <w:p w:rsidR="002B1429" w:rsidRPr="00544058" w:rsidRDefault="002B1429" w:rsidP="006269DD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银行转账</w:t>
            </w:r>
          </w:p>
        </w:tc>
        <w:tc>
          <w:tcPr>
            <w:tcW w:w="891" w:type="dxa"/>
            <w:gridSpan w:val="2"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银行转账</w:t>
            </w:r>
          </w:p>
        </w:tc>
        <w:tc>
          <w:tcPr>
            <w:tcW w:w="6496" w:type="dxa"/>
            <w:gridSpan w:val="6"/>
            <w:vAlign w:val="center"/>
          </w:tcPr>
          <w:p w:rsidR="002B1429" w:rsidRPr="007A44D8" w:rsidRDefault="002B1429" w:rsidP="006269DD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开</w:t>
            </w:r>
            <w:r w:rsidRPr="007A44D8">
              <w:rPr>
                <w:rFonts w:hint="eastAsia"/>
                <w:sz w:val="24"/>
              </w:rPr>
              <w:t>户名：</w:t>
            </w:r>
            <w:r w:rsidRPr="006B7D00">
              <w:rPr>
                <w:rFonts w:hint="eastAsia"/>
                <w:sz w:val="24"/>
              </w:rPr>
              <w:t>中国机电一体化技术应用协会</w:t>
            </w:r>
          </w:p>
          <w:p w:rsidR="002B1429" w:rsidRDefault="002B1429" w:rsidP="006269DD">
            <w:pPr>
              <w:spacing w:line="360" w:lineRule="exact"/>
              <w:jc w:val="left"/>
              <w:rPr>
                <w:sz w:val="24"/>
              </w:rPr>
            </w:pPr>
            <w:r w:rsidRPr="007A44D8">
              <w:rPr>
                <w:rFonts w:hint="eastAsia"/>
                <w:sz w:val="24"/>
              </w:rPr>
              <w:t>开户行：</w:t>
            </w:r>
            <w:r w:rsidRPr="00142399">
              <w:rPr>
                <w:rFonts w:hint="eastAsia"/>
                <w:sz w:val="24"/>
              </w:rPr>
              <w:t>中国工商银行</w:t>
            </w:r>
            <w:r>
              <w:rPr>
                <w:rFonts w:hint="eastAsia"/>
                <w:sz w:val="24"/>
              </w:rPr>
              <w:t>股份有限公司</w:t>
            </w:r>
            <w:r w:rsidRPr="00142399">
              <w:rPr>
                <w:rFonts w:hint="eastAsia"/>
                <w:sz w:val="24"/>
              </w:rPr>
              <w:t>北京百万庄支行</w:t>
            </w:r>
          </w:p>
          <w:p w:rsidR="002B1429" w:rsidRPr="008D3CAE" w:rsidRDefault="002B1429" w:rsidP="006269DD">
            <w:pPr>
              <w:spacing w:line="360" w:lineRule="exact"/>
              <w:jc w:val="left"/>
              <w:rPr>
                <w:sz w:val="24"/>
              </w:rPr>
            </w:pPr>
            <w:r w:rsidRPr="007A44D8">
              <w:rPr>
                <w:rFonts w:hint="eastAsia"/>
                <w:sz w:val="24"/>
              </w:rPr>
              <w:t>帐</w:t>
            </w:r>
            <w:r>
              <w:rPr>
                <w:rFonts w:hint="eastAsia"/>
                <w:sz w:val="24"/>
              </w:rPr>
              <w:t xml:space="preserve">  </w:t>
            </w:r>
            <w:r w:rsidRPr="007A44D8">
              <w:rPr>
                <w:rFonts w:hint="eastAsia"/>
                <w:sz w:val="24"/>
              </w:rPr>
              <w:t>号：</w:t>
            </w:r>
            <w:r w:rsidRPr="008D3CAE">
              <w:rPr>
                <w:sz w:val="28"/>
              </w:rPr>
              <w:t>0200001409006507095</w:t>
            </w:r>
          </w:p>
        </w:tc>
      </w:tr>
      <w:tr w:rsidR="002B1429" w:rsidRPr="00544058" w:rsidTr="006269DD">
        <w:trPr>
          <w:trHeight w:val="988"/>
          <w:jc w:val="center"/>
        </w:trPr>
        <w:tc>
          <w:tcPr>
            <w:tcW w:w="1404" w:type="dxa"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开票信息</w:t>
            </w:r>
          </w:p>
        </w:tc>
        <w:tc>
          <w:tcPr>
            <w:tcW w:w="9018" w:type="dxa"/>
            <w:gridSpan w:val="11"/>
            <w:vAlign w:val="center"/>
          </w:tcPr>
          <w:p w:rsidR="002B1429" w:rsidRDefault="002B1429" w:rsidP="006269D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39A4">
              <w:rPr>
                <w:rFonts w:asciiTheme="minorEastAsia" w:hAnsiTheme="minorEastAsia" w:cs="宋体"/>
                <w:kern w:val="0"/>
                <w:sz w:val="24"/>
                <w:szCs w:val="24"/>
              </w:rPr>
              <w:t>开票抬头</w:t>
            </w:r>
            <w:r w:rsidRPr="003339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  <w:p w:rsidR="002B1429" w:rsidRPr="00B81E66" w:rsidRDefault="002B1429" w:rsidP="006269DD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税号（统一信用代码）：</w:t>
            </w:r>
          </w:p>
        </w:tc>
      </w:tr>
      <w:tr w:rsidR="002B1429" w:rsidRPr="00544058" w:rsidTr="006269DD">
        <w:trPr>
          <w:trHeight w:val="988"/>
          <w:jc w:val="center"/>
        </w:trPr>
        <w:tc>
          <w:tcPr>
            <w:tcW w:w="1404" w:type="dxa"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是否预定住宿</w:t>
            </w:r>
          </w:p>
        </w:tc>
        <w:tc>
          <w:tcPr>
            <w:tcW w:w="900" w:type="dxa"/>
          </w:tcPr>
          <w:p w:rsidR="002B1429" w:rsidRPr="00544058" w:rsidRDefault="002B1429" w:rsidP="006269DD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  <w:p w:rsidR="002B1429" w:rsidRPr="00544058" w:rsidRDefault="002B1429" w:rsidP="006269DD">
            <w:pPr>
              <w:pStyle w:val="a5"/>
              <w:spacing w:before="0" w:beforeAutospacing="0" w:after="0" w:afterAutospacing="0" w:line="420" w:lineRule="exact"/>
              <w:rPr>
                <w:rFonts w:asciiTheme="minorEastAsia" w:eastAsiaTheme="minorEastAsia" w:hAnsiTheme="minorEastAsia"/>
              </w:rPr>
            </w:pPr>
            <w:r w:rsidRPr="0054405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否</w:t>
            </w:r>
          </w:p>
        </w:tc>
        <w:tc>
          <w:tcPr>
            <w:tcW w:w="1622" w:type="dxa"/>
            <w:gridSpan w:val="4"/>
            <w:vAlign w:val="center"/>
          </w:tcPr>
          <w:p w:rsidR="002B1429" w:rsidRPr="00544058" w:rsidRDefault="002B1429" w:rsidP="006269DD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单人大床</w:t>
            </w:r>
          </w:p>
          <w:p w:rsidR="002B1429" w:rsidRPr="00B81E66" w:rsidRDefault="002B1429" w:rsidP="006269DD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双人合住</w:t>
            </w:r>
          </w:p>
        </w:tc>
        <w:tc>
          <w:tcPr>
            <w:tcW w:w="1170" w:type="dxa"/>
            <w:gridSpan w:val="2"/>
            <w:vAlign w:val="center"/>
          </w:tcPr>
          <w:p w:rsidR="002B1429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B81E66">
              <w:rPr>
                <w:rFonts w:asciiTheme="minorEastAsia" w:hAnsiTheme="minorEastAsia"/>
                <w:sz w:val="24"/>
                <w:szCs w:val="24"/>
              </w:rPr>
              <w:t>住宿</w:t>
            </w:r>
          </w:p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</w:rPr>
            </w:pPr>
            <w:r w:rsidRPr="00B81E66"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5326" w:type="dxa"/>
            <w:gridSpan w:val="4"/>
            <w:vAlign w:val="center"/>
          </w:tcPr>
          <w:p w:rsidR="002B1429" w:rsidRPr="00B81E66" w:rsidRDefault="002B1429" w:rsidP="006269DD">
            <w:pPr>
              <w:pStyle w:val="a5"/>
              <w:spacing w:before="0" w:beforeAutospacing="0" w:after="0" w:afterAutospacing="0" w:line="360" w:lineRule="exac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</w:t>
            </w:r>
            <w:r w:rsidRPr="00B81E66">
              <w:rPr>
                <w:rFonts w:asciiTheme="minorEastAsia" w:eastAsiaTheme="minorEastAsia" w:hAnsiTheme="minorEastAsia" w:hint="eastAsia"/>
              </w:rPr>
              <w:t xml:space="preserve">日 至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</w:t>
            </w:r>
            <w:r w:rsidRPr="00B81E66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，共计：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</w:rPr>
              <w:t>晚</w:t>
            </w:r>
          </w:p>
        </w:tc>
      </w:tr>
      <w:tr w:rsidR="002B1429" w:rsidRPr="00544058" w:rsidTr="006269DD">
        <w:trPr>
          <w:trHeight w:val="988"/>
          <w:jc w:val="center"/>
        </w:trPr>
        <w:tc>
          <w:tcPr>
            <w:tcW w:w="1404" w:type="dxa"/>
            <w:vAlign w:val="center"/>
          </w:tcPr>
          <w:p w:rsidR="002B1429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/>
                <w:sz w:val="24"/>
                <w:szCs w:val="24"/>
              </w:rPr>
              <w:t>酒店</w:t>
            </w:r>
          </w:p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信息</w:t>
            </w:r>
          </w:p>
        </w:tc>
        <w:tc>
          <w:tcPr>
            <w:tcW w:w="9018" w:type="dxa"/>
            <w:gridSpan w:val="11"/>
            <w:vAlign w:val="center"/>
          </w:tcPr>
          <w:p w:rsidR="002B1429" w:rsidRDefault="002B1429" w:rsidP="006269DD">
            <w:pPr>
              <w:pStyle w:val="a5"/>
              <w:spacing w:before="0" w:beforeAutospacing="0" w:after="0" w:afterAutospacing="0"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酒店名称</w:t>
            </w:r>
            <w:r>
              <w:rPr>
                <w:rFonts w:asciiTheme="minorEastAsia" w:eastAsiaTheme="minorEastAsia" w:hAnsiTheme="minorEastAsia" w:hint="eastAsia"/>
              </w:rPr>
              <w:t>：海口天佑大酒店      星级：挂牌五星级</w:t>
            </w:r>
          </w:p>
          <w:p w:rsidR="002B1429" w:rsidRDefault="002B1429" w:rsidP="006269DD">
            <w:pPr>
              <w:pStyle w:val="a5"/>
              <w:spacing w:before="0" w:beforeAutospacing="0" w:after="0" w:afterAutospacing="0" w:line="420" w:lineRule="exact"/>
              <w:rPr>
                <w:rFonts w:asciiTheme="minorEastAsia" w:eastAsiaTheme="minorEastAsia" w:hAnsiTheme="minorEastAsia"/>
              </w:rPr>
            </w:pPr>
            <w:r w:rsidRPr="00EE728B">
              <w:rPr>
                <w:rFonts w:asciiTheme="minorEastAsia" w:eastAsiaTheme="minorEastAsia" w:hAnsiTheme="minorEastAsia" w:hint="eastAsia"/>
              </w:rPr>
              <w:t>住宿费：380元/间/天（单人住</w:t>
            </w:r>
            <w:r w:rsidR="0076790D">
              <w:rPr>
                <w:rFonts w:asciiTheme="minorEastAsia" w:eastAsiaTheme="minorEastAsia" w:hAnsiTheme="minorEastAsia" w:hint="eastAsia"/>
              </w:rPr>
              <w:t>，含早</w:t>
            </w:r>
            <w:r w:rsidRPr="00EE728B">
              <w:rPr>
                <w:rFonts w:asciiTheme="minorEastAsia" w:eastAsiaTheme="minorEastAsia" w:hAnsiTheme="minorEastAsia" w:hint="eastAsia"/>
              </w:rPr>
              <w:t>），190元/人/天（双人合住</w:t>
            </w:r>
            <w:r w:rsidR="0076790D">
              <w:rPr>
                <w:rFonts w:asciiTheme="minorEastAsia" w:eastAsiaTheme="minorEastAsia" w:hAnsiTheme="minorEastAsia" w:hint="eastAsia"/>
              </w:rPr>
              <w:t>，含早</w:t>
            </w:r>
            <w:r w:rsidRPr="00EE728B">
              <w:rPr>
                <w:rFonts w:asciiTheme="minorEastAsia" w:eastAsiaTheme="minorEastAsia" w:hAnsiTheme="minorEastAsia" w:hint="eastAsia"/>
              </w:rPr>
              <w:t>）</w:t>
            </w:r>
          </w:p>
          <w:p w:rsidR="002B1429" w:rsidRPr="00544058" w:rsidRDefault="002B1429" w:rsidP="006269DD">
            <w:pPr>
              <w:pStyle w:val="a5"/>
              <w:spacing w:before="0" w:beforeAutospacing="0" w:after="0" w:afterAutospacing="0"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酒店地址：</w:t>
            </w:r>
            <w:r w:rsidRPr="003546B9">
              <w:rPr>
                <w:rFonts w:asciiTheme="majorEastAsia" w:eastAsiaTheme="majorEastAsia" w:hAnsiTheme="majorEastAsia" w:hint="eastAsia"/>
                <w:bCs/>
              </w:rPr>
              <w:t>海口市秀英区滨海大道239号</w:t>
            </w:r>
          </w:p>
        </w:tc>
      </w:tr>
      <w:tr w:rsidR="002B1429" w:rsidRPr="00544058" w:rsidTr="006269DD">
        <w:trPr>
          <w:trHeight w:val="1316"/>
          <w:jc w:val="center"/>
        </w:trPr>
        <w:tc>
          <w:tcPr>
            <w:tcW w:w="1404" w:type="dxa"/>
            <w:vAlign w:val="center"/>
          </w:tcPr>
          <w:p w:rsidR="002B1429" w:rsidRPr="00544058" w:rsidRDefault="002B1429" w:rsidP="006269D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注意事项</w:t>
            </w:r>
          </w:p>
        </w:tc>
        <w:tc>
          <w:tcPr>
            <w:tcW w:w="9018" w:type="dxa"/>
            <w:gridSpan w:val="11"/>
            <w:vAlign w:val="center"/>
          </w:tcPr>
          <w:p w:rsidR="002B1429" w:rsidRPr="000B0900" w:rsidRDefault="002B1429" w:rsidP="006269DD">
            <w:pPr>
              <w:rPr>
                <w:rFonts w:ascii="Arial" w:hAnsi="Arial" w:cs="Arial"/>
                <w:szCs w:val="21"/>
              </w:rPr>
            </w:pPr>
            <w:r w:rsidRPr="00C4534E">
              <w:rPr>
                <w:rFonts w:asciiTheme="minorEastAsia" w:hAnsiTheme="minorEastAsia" w:cs="宋体"/>
                <w:kern w:val="0"/>
                <w:sz w:val="24"/>
                <w:szCs w:val="24"/>
              </w:rPr>
              <w:t>请</w:t>
            </w:r>
            <w:r w:rsidRPr="00C4534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务必</w:t>
            </w:r>
            <w:r w:rsidRPr="00C4534E">
              <w:rPr>
                <w:rFonts w:asciiTheme="minorEastAsia" w:hAnsiTheme="minorEastAsia" w:cs="宋体"/>
                <w:kern w:val="0"/>
                <w:sz w:val="24"/>
                <w:szCs w:val="24"/>
              </w:rPr>
              <w:t>于201</w:t>
            </w:r>
            <w:r w:rsidRPr="00C4534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  <w:r w:rsidRPr="00C4534E"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 w:rsidRPr="00C4534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Pr="00C4534E"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 w:rsidRPr="00C4534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Pr="00C4534E">
              <w:rPr>
                <w:rFonts w:asciiTheme="minorEastAsia" w:hAnsiTheme="minorEastAsia" w:cs="宋体"/>
                <w:kern w:val="0"/>
                <w:sz w:val="24"/>
                <w:szCs w:val="24"/>
              </w:rPr>
              <w:t>日之前将</w:t>
            </w:r>
            <w:r w:rsidRPr="00C4534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此报名表</w:t>
            </w:r>
            <w:r w:rsidRPr="00C4534E">
              <w:rPr>
                <w:rFonts w:asciiTheme="minorEastAsia" w:hAnsiTheme="minorEastAsia" w:cs="宋体"/>
                <w:kern w:val="0"/>
                <w:sz w:val="24"/>
                <w:szCs w:val="24"/>
              </w:rPr>
              <w:t>以电子邮件形式发至</w:t>
            </w:r>
            <w:r w:rsidRPr="00C4534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会务组</w:t>
            </w:r>
            <w:r w:rsidRPr="00C4534E">
              <w:rPr>
                <w:rFonts w:asciiTheme="minorEastAsia" w:hAnsiTheme="minorEastAsia" w:cs="宋体"/>
                <w:kern w:val="0"/>
                <w:sz w:val="24"/>
                <w:szCs w:val="24"/>
              </w:rPr>
              <w:t>。</w:t>
            </w:r>
          </w:p>
        </w:tc>
      </w:tr>
    </w:tbl>
    <w:p w:rsidR="002B1429" w:rsidRPr="002B1429" w:rsidRDefault="002B1429" w:rsidP="0064691A">
      <w:pPr>
        <w:widowControl/>
        <w:spacing w:line="360" w:lineRule="auto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sectPr w:rsidR="002B1429" w:rsidRPr="002B1429" w:rsidSect="00BE2756">
      <w:footerReference w:type="default" r:id="rId9"/>
      <w:pgSz w:w="11906" w:h="16838"/>
      <w:pgMar w:top="1531" w:right="1587" w:bottom="153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BE" w:rsidRDefault="00F158BE" w:rsidP="00A43479">
      <w:r>
        <w:separator/>
      </w:r>
    </w:p>
  </w:endnote>
  <w:endnote w:type="continuationSeparator" w:id="0">
    <w:p w:rsidR="00F158BE" w:rsidRDefault="00F158BE" w:rsidP="00A4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71710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0"/>
        <w:szCs w:val="30"/>
      </w:rPr>
    </w:sdtEndPr>
    <w:sdtContent>
      <w:p w:rsidR="00BE2756" w:rsidRPr="00BE2756" w:rsidRDefault="00BE2756" w:rsidP="00BE2756">
        <w:pPr>
          <w:pStyle w:val="a3"/>
          <w:jc w:val="center"/>
          <w:rPr>
            <w:rFonts w:ascii="仿宋" w:eastAsia="仿宋" w:hAnsi="仿宋"/>
            <w:sz w:val="30"/>
            <w:szCs w:val="30"/>
          </w:rPr>
        </w:pPr>
        <w:r w:rsidRPr="003D5B50">
          <w:rPr>
            <w:rFonts w:ascii="仿宋" w:eastAsia="仿宋" w:hAnsi="仿宋"/>
            <w:sz w:val="30"/>
            <w:szCs w:val="30"/>
          </w:rPr>
          <w:fldChar w:fldCharType="begin"/>
        </w:r>
        <w:r w:rsidRPr="003D5B50">
          <w:rPr>
            <w:rFonts w:ascii="仿宋" w:eastAsia="仿宋" w:hAnsi="仿宋"/>
            <w:sz w:val="30"/>
            <w:szCs w:val="30"/>
          </w:rPr>
          <w:instrText>PAGE   \* MERGEFORMAT</w:instrText>
        </w:r>
        <w:r w:rsidRPr="003D5B50">
          <w:rPr>
            <w:rFonts w:ascii="仿宋" w:eastAsia="仿宋" w:hAnsi="仿宋"/>
            <w:sz w:val="30"/>
            <w:szCs w:val="30"/>
          </w:rPr>
          <w:fldChar w:fldCharType="separate"/>
        </w:r>
        <w:r w:rsidR="00F158BE" w:rsidRPr="00F158BE">
          <w:rPr>
            <w:rFonts w:ascii="仿宋" w:eastAsia="仿宋" w:hAnsi="仿宋"/>
            <w:noProof/>
            <w:sz w:val="30"/>
            <w:szCs w:val="30"/>
            <w:lang w:val="zh-CN"/>
          </w:rPr>
          <w:t>-</w:t>
        </w:r>
        <w:r w:rsidR="00F158BE">
          <w:rPr>
            <w:rFonts w:ascii="仿宋" w:eastAsia="仿宋" w:hAnsi="仿宋"/>
            <w:noProof/>
            <w:sz w:val="30"/>
            <w:szCs w:val="30"/>
          </w:rPr>
          <w:t xml:space="preserve"> 1 -</w:t>
        </w:r>
        <w:r w:rsidRPr="003D5B50">
          <w:rPr>
            <w:rFonts w:ascii="仿宋" w:eastAsia="仿宋" w:hAnsi="仿宋"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BE" w:rsidRDefault="00F158BE" w:rsidP="00A43479">
      <w:r>
        <w:separator/>
      </w:r>
    </w:p>
  </w:footnote>
  <w:footnote w:type="continuationSeparator" w:id="0">
    <w:p w:rsidR="00F158BE" w:rsidRDefault="00F158BE" w:rsidP="00A4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7E6"/>
    <w:rsid w:val="0007373E"/>
    <w:rsid w:val="000A559E"/>
    <w:rsid w:val="000B06AF"/>
    <w:rsid w:val="000E053D"/>
    <w:rsid w:val="000E0C37"/>
    <w:rsid w:val="001105BB"/>
    <w:rsid w:val="00117715"/>
    <w:rsid w:val="00122B01"/>
    <w:rsid w:val="001267E6"/>
    <w:rsid w:val="00163688"/>
    <w:rsid w:val="0018349F"/>
    <w:rsid w:val="001B1D7A"/>
    <w:rsid w:val="001C0AD8"/>
    <w:rsid w:val="001F7409"/>
    <w:rsid w:val="00210ADC"/>
    <w:rsid w:val="002153D5"/>
    <w:rsid w:val="0025106B"/>
    <w:rsid w:val="002A63F1"/>
    <w:rsid w:val="002B1429"/>
    <w:rsid w:val="002D6BE4"/>
    <w:rsid w:val="002F5A14"/>
    <w:rsid w:val="00305E6F"/>
    <w:rsid w:val="00314BA1"/>
    <w:rsid w:val="00392F10"/>
    <w:rsid w:val="003942EE"/>
    <w:rsid w:val="00396BC2"/>
    <w:rsid w:val="003A530F"/>
    <w:rsid w:val="003B7CEB"/>
    <w:rsid w:val="00411AE5"/>
    <w:rsid w:val="00440A9D"/>
    <w:rsid w:val="004F3C5D"/>
    <w:rsid w:val="00505F24"/>
    <w:rsid w:val="00534DA6"/>
    <w:rsid w:val="00571940"/>
    <w:rsid w:val="00574A41"/>
    <w:rsid w:val="0059466E"/>
    <w:rsid w:val="005F3FB1"/>
    <w:rsid w:val="0064691A"/>
    <w:rsid w:val="006571C0"/>
    <w:rsid w:val="00676B2B"/>
    <w:rsid w:val="006B6A94"/>
    <w:rsid w:val="006C76DE"/>
    <w:rsid w:val="006D2D1A"/>
    <w:rsid w:val="00700F57"/>
    <w:rsid w:val="007318CD"/>
    <w:rsid w:val="00740F9B"/>
    <w:rsid w:val="00742F70"/>
    <w:rsid w:val="0076790D"/>
    <w:rsid w:val="00792320"/>
    <w:rsid w:val="00813950"/>
    <w:rsid w:val="008C4FD5"/>
    <w:rsid w:val="008C59F8"/>
    <w:rsid w:val="008D5B89"/>
    <w:rsid w:val="008E4D67"/>
    <w:rsid w:val="008F5CA6"/>
    <w:rsid w:val="0090333C"/>
    <w:rsid w:val="00922A95"/>
    <w:rsid w:val="0094542A"/>
    <w:rsid w:val="00975B0E"/>
    <w:rsid w:val="009B0C0C"/>
    <w:rsid w:val="009B1CCA"/>
    <w:rsid w:val="00A11813"/>
    <w:rsid w:val="00A20AFE"/>
    <w:rsid w:val="00A33E0E"/>
    <w:rsid w:val="00A43479"/>
    <w:rsid w:val="00A75A76"/>
    <w:rsid w:val="00A80794"/>
    <w:rsid w:val="00A94171"/>
    <w:rsid w:val="00AF32EC"/>
    <w:rsid w:val="00B2168E"/>
    <w:rsid w:val="00B300BB"/>
    <w:rsid w:val="00B311A7"/>
    <w:rsid w:val="00B57BA2"/>
    <w:rsid w:val="00B62879"/>
    <w:rsid w:val="00B6341D"/>
    <w:rsid w:val="00BD4E56"/>
    <w:rsid w:val="00BE18A3"/>
    <w:rsid w:val="00BE2756"/>
    <w:rsid w:val="00BF6515"/>
    <w:rsid w:val="00C124CF"/>
    <w:rsid w:val="00C5268E"/>
    <w:rsid w:val="00C57B55"/>
    <w:rsid w:val="00C715C4"/>
    <w:rsid w:val="00C758CF"/>
    <w:rsid w:val="00C80F1F"/>
    <w:rsid w:val="00C86E12"/>
    <w:rsid w:val="00CB738F"/>
    <w:rsid w:val="00CC13EC"/>
    <w:rsid w:val="00CD6154"/>
    <w:rsid w:val="00CF79C0"/>
    <w:rsid w:val="00D0104C"/>
    <w:rsid w:val="00DA0767"/>
    <w:rsid w:val="00DE23DF"/>
    <w:rsid w:val="00E14374"/>
    <w:rsid w:val="00E331A1"/>
    <w:rsid w:val="00E35843"/>
    <w:rsid w:val="00E51B2C"/>
    <w:rsid w:val="00E56AF7"/>
    <w:rsid w:val="00E7164B"/>
    <w:rsid w:val="00EA3BFE"/>
    <w:rsid w:val="00EB0828"/>
    <w:rsid w:val="00EE3A9A"/>
    <w:rsid w:val="00F158BE"/>
    <w:rsid w:val="00F3398C"/>
    <w:rsid w:val="00F74276"/>
    <w:rsid w:val="00FA22DB"/>
    <w:rsid w:val="00FB41E3"/>
    <w:rsid w:val="00FC3646"/>
    <w:rsid w:val="00FD4B4F"/>
    <w:rsid w:val="00FE704E"/>
    <w:rsid w:val="00FF48D1"/>
    <w:rsid w:val="010B1245"/>
    <w:rsid w:val="03797569"/>
    <w:rsid w:val="03A33081"/>
    <w:rsid w:val="055046BF"/>
    <w:rsid w:val="06C74E14"/>
    <w:rsid w:val="06F8123A"/>
    <w:rsid w:val="092665AC"/>
    <w:rsid w:val="0A3132BA"/>
    <w:rsid w:val="0AA143B3"/>
    <w:rsid w:val="0B591135"/>
    <w:rsid w:val="0BFE5D21"/>
    <w:rsid w:val="0D8504FF"/>
    <w:rsid w:val="0E236760"/>
    <w:rsid w:val="11156270"/>
    <w:rsid w:val="1286687F"/>
    <w:rsid w:val="12C51790"/>
    <w:rsid w:val="13CD375E"/>
    <w:rsid w:val="17431EDF"/>
    <w:rsid w:val="188E2F7A"/>
    <w:rsid w:val="195E3E9B"/>
    <w:rsid w:val="1A100B3C"/>
    <w:rsid w:val="1B45511A"/>
    <w:rsid w:val="1C711640"/>
    <w:rsid w:val="1CD816C2"/>
    <w:rsid w:val="1DD46A77"/>
    <w:rsid w:val="1E991EEC"/>
    <w:rsid w:val="1F380043"/>
    <w:rsid w:val="2038426E"/>
    <w:rsid w:val="22326A05"/>
    <w:rsid w:val="22DF49B5"/>
    <w:rsid w:val="24D338FE"/>
    <w:rsid w:val="26C92424"/>
    <w:rsid w:val="278A46AA"/>
    <w:rsid w:val="27CF4BD8"/>
    <w:rsid w:val="2809390C"/>
    <w:rsid w:val="2C3B1C8B"/>
    <w:rsid w:val="2D4E2D2C"/>
    <w:rsid w:val="2D6D4740"/>
    <w:rsid w:val="2DE3579E"/>
    <w:rsid w:val="2F847698"/>
    <w:rsid w:val="31AB6D17"/>
    <w:rsid w:val="31F72236"/>
    <w:rsid w:val="32574F1B"/>
    <w:rsid w:val="32AC1F04"/>
    <w:rsid w:val="33620813"/>
    <w:rsid w:val="36677625"/>
    <w:rsid w:val="3799345A"/>
    <w:rsid w:val="37D74D71"/>
    <w:rsid w:val="39AE2712"/>
    <w:rsid w:val="3B3007E4"/>
    <w:rsid w:val="3BD63C67"/>
    <w:rsid w:val="3C66492B"/>
    <w:rsid w:val="3FCB7C48"/>
    <w:rsid w:val="408B0F50"/>
    <w:rsid w:val="40B62168"/>
    <w:rsid w:val="41B20755"/>
    <w:rsid w:val="43B70D00"/>
    <w:rsid w:val="472317A6"/>
    <w:rsid w:val="48DD1A90"/>
    <w:rsid w:val="49975568"/>
    <w:rsid w:val="4C334835"/>
    <w:rsid w:val="4DF65CB5"/>
    <w:rsid w:val="518340C6"/>
    <w:rsid w:val="525128AC"/>
    <w:rsid w:val="52964F9E"/>
    <w:rsid w:val="558F3ABC"/>
    <w:rsid w:val="5B142A8C"/>
    <w:rsid w:val="5B4635A6"/>
    <w:rsid w:val="5D4A7E83"/>
    <w:rsid w:val="5D8F2E1C"/>
    <w:rsid w:val="5E4C31D8"/>
    <w:rsid w:val="5F0122D6"/>
    <w:rsid w:val="5FF75E2F"/>
    <w:rsid w:val="63D41A8D"/>
    <w:rsid w:val="63F919DF"/>
    <w:rsid w:val="642D2AC2"/>
    <w:rsid w:val="6491404A"/>
    <w:rsid w:val="649E2B67"/>
    <w:rsid w:val="651209CF"/>
    <w:rsid w:val="65EA0AD4"/>
    <w:rsid w:val="669D71AD"/>
    <w:rsid w:val="66FF5E53"/>
    <w:rsid w:val="67054C03"/>
    <w:rsid w:val="69394D30"/>
    <w:rsid w:val="694F1BC6"/>
    <w:rsid w:val="6C170787"/>
    <w:rsid w:val="6C8E3763"/>
    <w:rsid w:val="6DE56476"/>
    <w:rsid w:val="6F31627A"/>
    <w:rsid w:val="70C57F30"/>
    <w:rsid w:val="70F02521"/>
    <w:rsid w:val="72172038"/>
    <w:rsid w:val="72245886"/>
    <w:rsid w:val="73C60024"/>
    <w:rsid w:val="73DB1A1B"/>
    <w:rsid w:val="74330BE1"/>
    <w:rsid w:val="74CD2A80"/>
    <w:rsid w:val="75F43CB0"/>
    <w:rsid w:val="779C56DA"/>
    <w:rsid w:val="78187D75"/>
    <w:rsid w:val="78DE481D"/>
    <w:rsid w:val="78F60DFB"/>
    <w:rsid w:val="7A556EE0"/>
    <w:rsid w:val="7AA32E4A"/>
    <w:rsid w:val="7BE4387B"/>
    <w:rsid w:val="7C0274F5"/>
    <w:rsid w:val="7E13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Times New Roman"/>
      <w:b/>
      <w:bCs/>
      <w:kern w:val="36"/>
      <w:sz w:val="48"/>
      <w:szCs w:val="48"/>
      <w:lang w:val="zh-CN" w:eastAsia="zh-CN"/>
    </w:rPr>
  </w:style>
  <w:style w:type="paragraph" w:customStyle="1" w:styleId="10">
    <w:name w:val="列出段落1"/>
    <w:basedOn w:val="a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8">
    <w:name w:val="Table Grid"/>
    <w:basedOn w:val="a1"/>
    <w:uiPriority w:val="59"/>
    <w:rsid w:val="0065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64691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469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782310-B372-4C5C-9633-0DA3AD3F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陈宣</dc:creator>
  <cp:lastModifiedBy>王继宏</cp:lastModifiedBy>
  <cp:revision>33</cp:revision>
  <cp:lastPrinted>2018-12-13T02:43:00Z</cp:lastPrinted>
  <dcterms:created xsi:type="dcterms:W3CDTF">2018-12-06T01:53:00Z</dcterms:created>
  <dcterms:modified xsi:type="dcterms:W3CDTF">2018-12-14T02:10:00Z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