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13" w:rsidRDefault="008E4C13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</w:p>
    <w:p w:rsidR="008E4C13" w:rsidRDefault="008E4C13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</w:p>
    <w:p w:rsidR="008E4C13" w:rsidRDefault="008E4C13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</w:p>
    <w:p w:rsidR="008E4C13" w:rsidRDefault="00D40597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                                       中机电协〔2018〕23号</w:t>
      </w:r>
    </w:p>
    <w:p w:rsidR="009D19CF" w:rsidRDefault="009D19CF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  <w:r w:rsidRPr="009D19CF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关于召开协会分支机构秘书长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培训班</w:t>
      </w:r>
      <w:r w:rsidRPr="009D19CF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的通知</w:t>
      </w:r>
    </w:p>
    <w:p w:rsidR="008E4C13" w:rsidRDefault="008E4C13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8E4C13" w:rsidRDefault="00D40597">
      <w:pPr>
        <w:spacing w:line="360" w:lineRule="auto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E5D89">
        <w:rPr>
          <w:rFonts w:ascii="Times New Roman" w:eastAsia="仿宋_GB2312" w:hAnsi="Times New Roman" w:cs="Times New Roman"/>
          <w:color w:val="000000"/>
          <w:sz w:val="32"/>
          <w:szCs w:val="32"/>
        </w:rPr>
        <w:t>各</w:t>
      </w:r>
      <w:r w:rsidRPr="00AE5D8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分</w:t>
      </w:r>
      <w:r w:rsidR="009D19C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会、</w:t>
      </w:r>
      <w:r w:rsidR="009D19CF">
        <w:rPr>
          <w:rFonts w:ascii="Times New Roman" w:eastAsia="仿宋_GB2312" w:hAnsi="Times New Roman" w:cs="Times New Roman"/>
          <w:color w:val="000000"/>
          <w:sz w:val="32"/>
          <w:szCs w:val="32"/>
        </w:rPr>
        <w:t>专业委员会</w:t>
      </w:r>
      <w:r w:rsidR="00DB3CA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 w:rsidR="00DB3CAF">
        <w:rPr>
          <w:rFonts w:ascii="Times New Roman" w:eastAsia="仿宋_GB2312" w:hAnsi="Times New Roman" w:cs="Times New Roman"/>
          <w:color w:val="000000"/>
          <w:sz w:val="32"/>
          <w:szCs w:val="32"/>
        </w:rPr>
        <w:t>联盟</w:t>
      </w:r>
      <w:r w:rsidR="00DB3CA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 w:rsidR="00DB3CAF">
        <w:rPr>
          <w:rFonts w:ascii="Times New Roman" w:eastAsia="仿宋_GB2312" w:hAnsi="Times New Roman" w:cs="Times New Roman"/>
          <w:color w:val="000000"/>
          <w:sz w:val="32"/>
          <w:szCs w:val="32"/>
        </w:rPr>
        <w:t>国际组织中国</w:t>
      </w:r>
      <w:r w:rsidR="00DD2E6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办事处</w:t>
      </w:r>
      <w:r w:rsidRPr="00AE5D89"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</w:p>
    <w:p w:rsidR="009D19CF" w:rsidRDefault="00D40597">
      <w:pPr>
        <w:spacing w:line="360" w:lineRule="auto"/>
        <w:ind w:firstLine="42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="009D19C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为贯彻落实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《行业协会商务与行政机关脱钩总体方案》和《关于改革社会组织管理制度促进社会组织健康有序发展的意见》等文件精神，结合</w:t>
      </w:r>
      <w:r w:rsidR="00DD2E6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我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会脱钩后的实际工作情况，</w:t>
      </w:r>
      <w:r w:rsidR="009D19CF" w:rsidRPr="001834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经研究</w:t>
      </w:r>
      <w:r w:rsidR="009D19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9D19CF" w:rsidRPr="001834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定于201</w:t>
      </w:r>
      <w:r w:rsidR="009D19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="009D19CF" w:rsidRPr="001834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9D19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9D19CF" w:rsidRPr="001834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9D19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</w:t>
      </w:r>
      <w:r w:rsidR="009D19CF" w:rsidRPr="001834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 w:rsidR="009D19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－13日</w:t>
      </w:r>
      <w:r w:rsidR="009D19CF" w:rsidRPr="001834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</w:t>
      </w:r>
      <w:r w:rsidR="009D19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海口市</w:t>
      </w:r>
      <w:r w:rsidR="009D19CF" w:rsidRPr="001834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召开</w:t>
      </w:r>
      <w:r w:rsidR="00DD2E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</w:t>
      </w:r>
      <w:r w:rsidR="00DD2E6E" w:rsidRPr="001834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协会</w:t>
      </w:r>
      <w:r w:rsidR="00DD2E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分支机构</w:t>
      </w:r>
      <w:r w:rsidR="00DD2E6E" w:rsidRPr="001834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秘书长</w:t>
      </w:r>
      <w:r w:rsidR="00DD2E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培训班</w:t>
      </w:r>
      <w:r w:rsidR="00DD2E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”</w:t>
      </w:r>
      <w:r w:rsidR="009D19CF" w:rsidRPr="001834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9D19CF">
        <w:rPr>
          <w:rFonts w:ascii="Times New Roman" w:eastAsia="仿宋_GB2312" w:hAnsi="Times New Roman" w:cs="Times New Roman"/>
          <w:color w:val="000000"/>
          <w:sz w:val="32"/>
          <w:szCs w:val="32"/>
        </w:rPr>
        <w:t>现将培训</w:t>
      </w:r>
      <w:r w:rsidR="006F3D0B">
        <w:rPr>
          <w:rFonts w:ascii="Times New Roman" w:eastAsia="仿宋_GB2312" w:hAnsi="Times New Roman" w:cs="Times New Roman"/>
          <w:color w:val="000000"/>
          <w:sz w:val="32"/>
          <w:szCs w:val="32"/>
        </w:rPr>
        <w:t>有关事项</w:t>
      </w:r>
      <w:r w:rsidR="009D19CF">
        <w:rPr>
          <w:rFonts w:ascii="Times New Roman" w:eastAsia="仿宋_GB2312" w:hAnsi="Times New Roman" w:cs="Times New Roman"/>
          <w:color w:val="000000"/>
          <w:sz w:val="32"/>
          <w:szCs w:val="32"/>
        </w:rPr>
        <w:t>通知如下：</w:t>
      </w:r>
    </w:p>
    <w:p w:rsidR="008E4C13" w:rsidRPr="00830796" w:rsidRDefault="00D40597" w:rsidP="00830796">
      <w:pPr>
        <w:tabs>
          <w:tab w:val="left" w:pos="7920"/>
        </w:tabs>
        <w:spacing w:line="360" w:lineRule="auto"/>
        <w:ind w:firstLineChars="200" w:firstLine="640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830796">
        <w:rPr>
          <w:rFonts w:ascii="黑体" w:eastAsia="黑体" w:hAnsi="黑体" w:cs="Times New Roman"/>
          <w:bCs/>
          <w:color w:val="000000"/>
          <w:sz w:val="32"/>
          <w:szCs w:val="32"/>
        </w:rPr>
        <w:t>一、</w:t>
      </w:r>
      <w:r w:rsidRPr="00830796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培训内容</w:t>
      </w:r>
    </w:p>
    <w:p w:rsidR="008E4C13" w:rsidRDefault="00B66D17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每个分支机构分别汇报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201</w:t>
      </w:r>
      <w:r w:rsidR="00747E6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年工作总结及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年工作计划；</w:t>
      </w:r>
    </w:p>
    <w:p w:rsidR="008E4C13" w:rsidRDefault="00B66D17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 w:rsidR="00D4059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学习政府有关部门关于社会组织的</w:t>
      </w:r>
      <w:r w:rsidR="00D4059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最新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管理政策</w:t>
      </w:r>
      <w:r w:rsidR="00D4059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；</w:t>
      </w:r>
    </w:p>
    <w:p w:rsidR="008E4C13" w:rsidRDefault="00B66D17" w:rsidP="00B66D17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 w:rsidR="00D4059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="009D19CF">
        <w:rPr>
          <w:rFonts w:ascii="Times New Roman" w:eastAsia="仿宋_GB2312" w:hAnsi="Times New Roman" w:cs="Times New Roman"/>
          <w:color w:val="000000"/>
          <w:sz w:val="32"/>
          <w:szCs w:val="32"/>
        </w:rPr>
        <w:t>学习</w:t>
      </w:r>
      <w:r w:rsidR="00747E6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</w:t>
      </w:r>
      <w:r w:rsidR="00747E66">
        <w:rPr>
          <w:rFonts w:ascii="Times New Roman" w:eastAsia="仿宋_GB2312" w:hAnsi="Times New Roman" w:cs="Times New Roman"/>
          <w:color w:val="000000"/>
          <w:sz w:val="32"/>
          <w:szCs w:val="32"/>
        </w:rPr>
        <w:t>协会分支机构管理条例</w:t>
      </w:r>
      <w:r w:rsidR="00747E6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（修订版）</w:t>
      </w:r>
      <w:r w:rsidR="00747E6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》</w:t>
      </w:r>
      <w:r w:rsidR="0074596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；</w:t>
      </w:r>
    </w:p>
    <w:p w:rsidR="0074596E" w:rsidRDefault="00B66D17">
      <w:pPr>
        <w:tabs>
          <w:tab w:val="left" w:pos="7920"/>
        </w:tabs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="0074596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全程</w:t>
      </w:r>
      <w:r w:rsidR="0074596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参加协会六届三次理事会</w:t>
      </w:r>
      <w:r w:rsidR="00B009D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及会员代表大会</w:t>
      </w:r>
      <w:r w:rsidR="0074596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8E4C13" w:rsidRPr="00830796" w:rsidRDefault="00D40597" w:rsidP="00830796">
      <w:pPr>
        <w:tabs>
          <w:tab w:val="left" w:pos="7920"/>
        </w:tabs>
        <w:spacing w:line="360" w:lineRule="auto"/>
        <w:ind w:firstLineChars="200" w:firstLine="640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830796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二、主讲人</w:t>
      </w:r>
    </w:p>
    <w:p w:rsidR="008E4C13" w:rsidRDefault="00D40597">
      <w:pPr>
        <w:tabs>
          <w:tab w:val="left" w:pos="7920"/>
        </w:tabs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王继宏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中国机电一体化技术应用协会副秘书长</w:t>
      </w:r>
    </w:p>
    <w:p w:rsidR="008E4C13" w:rsidRPr="0074596E" w:rsidRDefault="00D40597" w:rsidP="0074596E">
      <w:pPr>
        <w:tabs>
          <w:tab w:val="left" w:pos="7920"/>
        </w:tabs>
        <w:spacing w:line="360" w:lineRule="auto"/>
        <w:ind w:firstLineChars="200" w:firstLine="640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74596E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三</w:t>
      </w:r>
      <w:r w:rsidRPr="0074596E">
        <w:rPr>
          <w:rFonts w:ascii="黑体" w:eastAsia="黑体" w:hAnsi="黑体" w:cs="Times New Roman"/>
          <w:bCs/>
          <w:color w:val="000000"/>
          <w:sz w:val="32"/>
          <w:szCs w:val="32"/>
        </w:rPr>
        <w:t>、培训人员</w:t>
      </w:r>
    </w:p>
    <w:p w:rsidR="008E4C13" w:rsidRDefault="00D40597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协会</w:t>
      </w:r>
      <w:r w:rsidR="00B84271">
        <w:rPr>
          <w:rFonts w:ascii="Times New Roman" w:eastAsia="仿宋_GB2312" w:hAnsi="Times New Roman" w:cs="Times New Roman"/>
          <w:color w:val="000000"/>
          <w:sz w:val="32"/>
          <w:szCs w:val="32"/>
        </w:rPr>
        <w:t>所属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各分支机构</w:t>
      </w:r>
      <w:r w:rsidR="00B66D1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 w:rsidR="00B66D17">
        <w:rPr>
          <w:rFonts w:ascii="Times New Roman" w:eastAsia="仿宋_GB2312" w:hAnsi="Times New Roman" w:cs="Times New Roman"/>
          <w:color w:val="000000"/>
          <w:sz w:val="32"/>
          <w:szCs w:val="32"/>
        </w:rPr>
        <w:t>联盟</w:t>
      </w:r>
      <w:r w:rsidR="00B66D1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 w:rsidR="00B66D17">
        <w:rPr>
          <w:rFonts w:ascii="Times New Roman" w:eastAsia="仿宋_GB2312" w:hAnsi="Times New Roman" w:cs="Times New Roman"/>
          <w:color w:val="000000"/>
          <w:sz w:val="32"/>
          <w:szCs w:val="32"/>
        </w:rPr>
        <w:t>国际组织中国办公室</w:t>
      </w:r>
      <w:r w:rsidR="0074596E">
        <w:rPr>
          <w:rFonts w:ascii="Times New Roman" w:eastAsia="仿宋_GB2312" w:hAnsi="Times New Roman" w:cs="Times New Roman"/>
          <w:color w:val="000000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秘书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长、副秘书长</w:t>
      </w:r>
      <w:r w:rsidR="0074596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 w:rsidR="0074596E">
        <w:rPr>
          <w:rFonts w:ascii="Times New Roman" w:eastAsia="仿宋_GB2312" w:hAnsi="Times New Roman" w:cs="Times New Roman"/>
          <w:color w:val="000000"/>
          <w:sz w:val="32"/>
          <w:szCs w:val="32"/>
        </w:rPr>
        <w:t>执行秘书</w:t>
      </w:r>
      <w:r w:rsidR="008A35F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 w:rsidR="008A35FF">
        <w:rPr>
          <w:rFonts w:ascii="Times New Roman" w:eastAsia="仿宋_GB2312" w:hAnsi="Times New Roman" w:cs="Times New Roman"/>
          <w:color w:val="000000"/>
          <w:sz w:val="32"/>
          <w:szCs w:val="32"/>
        </w:rPr>
        <w:t>专职工作人员</w:t>
      </w:r>
      <w:r w:rsidR="0074596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8E4C13" w:rsidRPr="0074596E" w:rsidRDefault="00D40597" w:rsidP="0074596E">
      <w:pPr>
        <w:spacing w:line="360" w:lineRule="auto"/>
        <w:ind w:firstLineChars="200" w:firstLine="640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74596E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四</w:t>
      </w:r>
      <w:r w:rsidRPr="0074596E">
        <w:rPr>
          <w:rFonts w:ascii="黑体" w:eastAsia="黑体" w:hAnsi="黑体" w:cs="Times New Roman"/>
          <w:bCs/>
          <w:color w:val="000000"/>
          <w:sz w:val="32"/>
          <w:szCs w:val="32"/>
        </w:rPr>
        <w:t>、时间地点</w:t>
      </w:r>
    </w:p>
    <w:p w:rsidR="008E4C13" w:rsidRDefault="00D40597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．报到时间：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 w:rsidR="00B819B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819B9">
        <w:rPr>
          <w:rFonts w:ascii="Times New Roman" w:eastAsia="仿宋_GB2312" w:hAnsi="Times New Roman" w:cs="Times New Roman"/>
          <w:sz w:val="32"/>
          <w:szCs w:val="32"/>
        </w:rPr>
        <w:t>培训时间</w:t>
      </w:r>
      <w:r w:rsidR="00B819B9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B819B9">
        <w:rPr>
          <w:rFonts w:ascii="Times New Roman" w:eastAsia="仿宋_GB2312" w:hAnsi="Times New Roman" w:cs="Times New Roman" w:hint="eastAsia"/>
          <w:sz w:val="32"/>
          <w:szCs w:val="32"/>
        </w:rPr>
        <w:t>12-13</w:t>
      </w:r>
      <w:r w:rsidR="00B819B9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D107E2">
        <w:rPr>
          <w:rFonts w:ascii="Times New Roman" w:eastAsia="仿宋_GB2312" w:hAnsi="Times New Roman" w:cs="Times New Roman" w:hint="eastAsia"/>
          <w:sz w:val="32"/>
          <w:szCs w:val="32"/>
        </w:rPr>
        <w:t>（详细日程安排请参见附件</w:t>
      </w:r>
      <w:r w:rsidR="00D107E2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D107E2">
        <w:rPr>
          <w:rFonts w:ascii="Times New Roman" w:eastAsia="仿宋_GB2312" w:hAnsi="Times New Roman" w:cs="Times New Roman" w:hint="eastAsia"/>
          <w:sz w:val="32"/>
          <w:szCs w:val="32"/>
        </w:rPr>
        <w:t>）；</w:t>
      </w:r>
    </w:p>
    <w:p w:rsidR="008E4C13" w:rsidRDefault="00B819B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D40597">
        <w:rPr>
          <w:rFonts w:ascii="Times New Roman" w:eastAsia="仿宋_GB2312" w:hAnsi="Times New Roman" w:cs="Times New Roman"/>
          <w:sz w:val="32"/>
          <w:szCs w:val="32"/>
        </w:rPr>
        <w:t>．地</w:t>
      </w:r>
      <w:r w:rsidR="00D40597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D40597">
        <w:rPr>
          <w:rFonts w:ascii="Times New Roman" w:eastAsia="仿宋_GB2312" w:hAnsi="Times New Roman" w:cs="Times New Roman"/>
          <w:sz w:val="32"/>
          <w:szCs w:val="32"/>
        </w:rPr>
        <w:t>点：</w:t>
      </w:r>
      <w:r w:rsidR="00B84271">
        <w:rPr>
          <w:rFonts w:ascii="Times New Roman" w:eastAsia="仿宋_GB2312" w:hAnsi="Times New Roman" w:cs="Times New Roman" w:hint="eastAsia"/>
          <w:sz w:val="32"/>
          <w:szCs w:val="32"/>
        </w:rPr>
        <w:t>海口天佑大酒店</w:t>
      </w:r>
      <w:r w:rsidR="00B07333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B07333" w:rsidRPr="00B07333">
        <w:rPr>
          <w:rFonts w:ascii="Times New Roman" w:eastAsia="仿宋_GB2312" w:hAnsi="Times New Roman" w:cs="Times New Roman" w:hint="eastAsia"/>
          <w:sz w:val="32"/>
          <w:szCs w:val="32"/>
        </w:rPr>
        <w:t>海口市秀英区滨海大道</w:t>
      </w:r>
      <w:r w:rsidR="00B07333" w:rsidRPr="00B07333">
        <w:rPr>
          <w:rFonts w:ascii="Times New Roman" w:eastAsia="仿宋_GB2312" w:hAnsi="Times New Roman" w:cs="Times New Roman" w:hint="eastAsia"/>
          <w:sz w:val="32"/>
          <w:szCs w:val="32"/>
        </w:rPr>
        <w:t>239</w:t>
      </w:r>
      <w:r w:rsidR="00B07333" w:rsidRPr="00B07333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44449C">
        <w:rPr>
          <w:rFonts w:ascii="Times New Roman" w:eastAsia="仿宋_GB2312" w:hAnsi="Times New Roman" w:cs="Times New Roman" w:hint="eastAsia"/>
          <w:sz w:val="32"/>
          <w:szCs w:val="32"/>
        </w:rPr>
        <w:t>，电话：</w:t>
      </w:r>
      <w:r w:rsidR="0044449C" w:rsidRPr="0044449C">
        <w:rPr>
          <w:rFonts w:ascii="Times New Roman" w:eastAsia="仿宋_GB2312" w:hAnsi="Times New Roman" w:cs="Times New Roman" w:hint="eastAsia"/>
          <w:sz w:val="32"/>
          <w:szCs w:val="32"/>
        </w:rPr>
        <w:t>0898</w:t>
      </w:r>
      <w:r w:rsidR="0044449C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44449C" w:rsidRPr="0044449C">
        <w:rPr>
          <w:rFonts w:ascii="Times New Roman" w:eastAsia="仿宋_GB2312" w:hAnsi="Times New Roman" w:cs="Times New Roman" w:hint="eastAsia"/>
          <w:sz w:val="32"/>
          <w:szCs w:val="32"/>
        </w:rPr>
        <w:t>31688855</w:t>
      </w:r>
      <w:r w:rsidR="00B07333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D107E2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E4C13" w:rsidRPr="0074596E" w:rsidRDefault="00D40597" w:rsidP="0074596E">
      <w:pPr>
        <w:spacing w:line="360" w:lineRule="auto"/>
        <w:ind w:firstLineChars="200" w:firstLine="640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74596E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五</w:t>
      </w:r>
      <w:r w:rsidRPr="0074596E">
        <w:rPr>
          <w:rFonts w:ascii="黑体" w:eastAsia="黑体" w:hAnsi="黑体" w:cs="Times New Roman"/>
          <w:bCs/>
          <w:color w:val="000000"/>
          <w:sz w:val="32"/>
          <w:szCs w:val="32"/>
        </w:rPr>
        <w:t>、其他事项</w:t>
      </w:r>
    </w:p>
    <w:p w:rsidR="008E4C13" w:rsidRDefault="00D40597">
      <w:pPr>
        <w:pStyle w:val="p0"/>
        <w:spacing w:line="360" w:lineRule="auto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．本次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培训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是协会秘书处针对各分支机构主要负责人的工作培训，请各</w:t>
      </w:r>
      <w:r w:rsidR="00B66D17">
        <w:rPr>
          <w:rFonts w:ascii="Times New Roman" w:eastAsia="仿宋_GB2312" w:hAnsi="Times New Roman" w:cs="Times New Roman"/>
          <w:kern w:val="2"/>
          <w:sz w:val="32"/>
          <w:szCs w:val="32"/>
        </w:rPr>
        <w:t>分会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负责人提前安排时间务必准时参加</w:t>
      </w:r>
      <w:r w:rsidR="0074596E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；</w:t>
      </w:r>
    </w:p>
    <w:p w:rsidR="008E4C13" w:rsidRDefault="00D40597">
      <w:pPr>
        <w:pStyle w:val="p0"/>
        <w:spacing w:line="360" w:lineRule="auto"/>
        <w:ind w:firstLineChars="200" w:firstLine="640"/>
        <w:jc w:val="both"/>
        <w:rPr>
          <w:rFonts w:ascii="Times New Roman" w:eastAsia="仿宋_GB2312" w:hAnsi="Times New Roman" w:cs="Times New Roman" w:hint="eastAsia"/>
          <w:kern w:val="2"/>
          <w:sz w:val="28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2.</w:t>
      </w:r>
      <w:r w:rsidR="0074596E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本次培训</w:t>
      </w:r>
      <w:r w:rsidR="004E640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免收会议费、餐饮费。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交通</w:t>
      </w:r>
      <w:r w:rsidR="00B66D1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费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住宿费用自理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，</w:t>
      </w:r>
      <w:r w:rsidR="004E640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酒店</w:t>
      </w:r>
      <w:r w:rsidR="0074596E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住宿</w:t>
      </w:r>
      <w:r w:rsidR="00B66D1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会务组</w:t>
      </w:r>
      <w:r w:rsidR="0074596E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统一安排</w:t>
      </w:r>
      <w:r w:rsidR="0074596E">
        <w:rPr>
          <w:rFonts w:ascii="Times New Roman" w:eastAsia="仿宋_GB2312" w:hAnsi="Times New Roman" w:cs="Times New Roman" w:hint="eastAsia"/>
          <w:kern w:val="2"/>
          <w:sz w:val="28"/>
          <w:szCs w:val="32"/>
        </w:rPr>
        <w:t>；</w:t>
      </w:r>
    </w:p>
    <w:p w:rsidR="00D107E2" w:rsidRDefault="00D107E2" w:rsidP="00D107E2">
      <w:pPr>
        <w:pStyle w:val="p0"/>
        <w:spacing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本次培训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在机车站不设接站，所有代表自行前往酒店</w:t>
      </w:r>
      <w:r>
        <w:rPr>
          <w:rFonts w:ascii="Times New Roman" w:eastAsia="仿宋_GB2312" w:hAnsi="Times New Roman" w:cs="Times New Roman" w:hint="eastAsia"/>
          <w:kern w:val="2"/>
          <w:sz w:val="28"/>
          <w:szCs w:val="32"/>
        </w:rPr>
        <w:t>；</w:t>
      </w:r>
    </w:p>
    <w:p w:rsidR="004E640D" w:rsidRDefault="00D107E2" w:rsidP="00B819B9">
      <w:pPr>
        <w:pStyle w:val="p0"/>
        <w:spacing w:line="360" w:lineRule="auto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4</w:t>
      </w:r>
      <w:r w:rsidR="00D40597">
        <w:rPr>
          <w:rFonts w:ascii="Times New Roman" w:eastAsia="仿宋_GB2312" w:hAnsi="Times New Roman" w:cs="Times New Roman"/>
          <w:kern w:val="2"/>
          <w:sz w:val="32"/>
          <w:szCs w:val="32"/>
        </w:rPr>
        <w:t>．</w:t>
      </w:r>
      <w:r w:rsidR="00D4059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请务必于</w:t>
      </w:r>
      <w:r w:rsidR="00D4059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1</w:t>
      </w:r>
      <w:r w:rsidR="00D4059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月</w:t>
      </w:r>
      <w:r w:rsidR="0074596E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4</w:t>
      </w:r>
      <w:r w:rsidR="00D40597">
        <w:rPr>
          <w:rFonts w:ascii="Times New Roman" w:eastAsia="仿宋_GB2312" w:hAnsi="Times New Roman" w:cs="Times New Roman"/>
          <w:kern w:val="2"/>
          <w:sz w:val="32"/>
          <w:szCs w:val="32"/>
        </w:rPr>
        <w:t>日前</w:t>
      </w:r>
      <w:r w:rsidR="00D4059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将参会回执</w:t>
      </w:r>
      <w:r w:rsidR="00D40597">
        <w:rPr>
          <w:rFonts w:ascii="Times New Roman" w:eastAsia="仿宋_GB2312" w:hAnsi="Times New Roman" w:cs="Times New Roman"/>
          <w:kern w:val="2"/>
          <w:sz w:val="32"/>
          <w:szCs w:val="32"/>
        </w:rPr>
        <w:t>发电子邮件到以下联系人信箱</w:t>
      </w:r>
      <w:r w:rsidR="00B819B9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：</w:t>
      </w:r>
      <w:r w:rsidR="00D4059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陈敬宣，</w:t>
      </w:r>
      <w:r w:rsidR="00D4059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18701318504,</w:t>
      </w:r>
      <w:r w:rsidR="0074596E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</w:t>
      </w:r>
      <w:r w:rsidR="004E640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邮箱：</w:t>
      </w:r>
      <w:r w:rsidR="004E640D" w:rsidRPr="004E640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chenjx@cameta.org.cn</w:t>
      </w:r>
      <w:r w:rsidR="00D4059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;</w:t>
      </w:r>
    </w:p>
    <w:p w:rsidR="004E640D" w:rsidRDefault="004E640D" w:rsidP="004E640D">
      <w:pPr>
        <w:pStyle w:val="a5"/>
        <w:shd w:val="clear" w:color="auto" w:fill="FFFFFF"/>
        <w:spacing w:before="0" w:beforeAutospacing="0" w:after="0" w:afterAutospacing="0" w:line="360" w:lineRule="auto"/>
        <w:ind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8E4C13" w:rsidRDefault="00D40597" w:rsidP="004E640D">
      <w:pPr>
        <w:pStyle w:val="a5"/>
        <w:shd w:val="clear" w:color="auto" w:fill="FFFFFF"/>
        <w:spacing w:before="0" w:beforeAutospacing="0" w:after="0" w:afterAutospacing="0"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 w:rsidR="0056456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56456B" w:rsidRPr="0056456B"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参会回执表</w:t>
      </w:r>
    </w:p>
    <w:p w:rsidR="0056456B" w:rsidRDefault="0056456B" w:rsidP="004E640D">
      <w:pPr>
        <w:pStyle w:val="a5"/>
        <w:shd w:val="clear" w:color="auto" w:fill="FFFFFF"/>
        <w:spacing w:before="0" w:beforeAutospacing="0" w:after="0" w:afterAutospacing="0"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2.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活动日程</w:t>
      </w:r>
    </w:p>
    <w:p w:rsidR="008E4C13" w:rsidRDefault="008E4C13">
      <w:pPr>
        <w:spacing w:line="360" w:lineRule="auto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:rsidR="008E4C13" w:rsidRDefault="00D40597">
      <w:pPr>
        <w:spacing w:line="360" w:lineRule="auto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</w:t>
      </w:r>
    </w:p>
    <w:p w:rsidR="008E4C13" w:rsidRDefault="00D40597">
      <w:pPr>
        <w:spacing w:line="360" w:lineRule="auto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中国机电一体化技术应用协会</w:t>
      </w:r>
    </w:p>
    <w:p w:rsidR="008E4C13" w:rsidRDefault="00D40597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8E4C13" w:rsidRDefault="008E4C13">
      <w:pPr>
        <w:widowControl/>
        <w:spacing w:line="360" w:lineRule="auto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B819B9" w:rsidRDefault="00B819B9" w:rsidP="00B819B9">
      <w:pPr>
        <w:spacing w:line="360" w:lineRule="auto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：参会回执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表</w:t>
      </w:r>
    </w:p>
    <w:p w:rsidR="00B819B9" w:rsidRPr="00B90B32" w:rsidRDefault="00B819B9" w:rsidP="00891FD5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中国机电一体化</w:t>
      </w:r>
      <w:r w:rsidRPr="00B819B9">
        <w:rPr>
          <w:rFonts w:ascii="黑体" w:eastAsia="黑体" w:hAnsi="黑体" w:hint="eastAsia"/>
          <w:bCs/>
          <w:color w:val="000000"/>
          <w:sz w:val="32"/>
          <w:szCs w:val="32"/>
        </w:rPr>
        <w:t>协会分支机构秘书长培训班</w:t>
      </w:r>
      <w:r w:rsidRPr="00B90B32">
        <w:rPr>
          <w:rFonts w:ascii="黑体" w:eastAsia="黑体" w:hAnsi="黑体" w:hint="eastAsia"/>
          <w:bCs/>
          <w:color w:val="000000"/>
          <w:sz w:val="32"/>
          <w:szCs w:val="32"/>
        </w:rPr>
        <w:t>回执表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20"/>
        <w:gridCol w:w="851"/>
        <w:gridCol w:w="1240"/>
        <w:gridCol w:w="1843"/>
        <w:gridCol w:w="2798"/>
      </w:tblGrid>
      <w:tr w:rsidR="00B819B9" w:rsidRPr="00CF1FE6" w:rsidTr="00B819B9">
        <w:tc>
          <w:tcPr>
            <w:tcW w:w="2270" w:type="dxa"/>
            <w:gridSpan w:val="2"/>
            <w:vAlign w:val="center"/>
          </w:tcPr>
          <w:p w:rsidR="00B819B9" w:rsidRPr="00CF1FE6" w:rsidRDefault="00B819B9" w:rsidP="00541990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分支机构</w:t>
            </w:r>
            <w:r w:rsidRPr="00CF1FE6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732" w:type="dxa"/>
            <w:gridSpan w:val="4"/>
            <w:vAlign w:val="center"/>
          </w:tcPr>
          <w:p w:rsidR="00B819B9" w:rsidRPr="00CF1FE6" w:rsidRDefault="00B819B9" w:rsidP="00210C8D">
            <w:pPr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</w:tc>
      </w:tr>
      <w:tr w:rsidR="00B819B9" w:rsidRPr="00CF1FE6" w:rsidTr="00891FD5">
        <w:tc>
          <w:tcPr>
            <w:tcW w:w="850" w:type="dxa"/>
            <w:vAlign w:val="center"/>
          </w:tcPr>
          <w:p w:rsidR="00B819B9" w:rsidRPr="00CF1FE6" w:rsidRDefault="00B819B9" w:rsidP="00210C8D"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CF1FE6">
              <w:rPr>
                <w:rFonts w:ascii="宋体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20" w:type="dxa"/>
            <w:vAlign w:val="center"/>
          </w:tcPr>
          <w:p w:rsidR="00B819B9" w:rsidRPr="00CF1FE6" w:rsidRDefault="00B819B9" w:rsidP="00210C8D"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CF1FE6">
              <w:rPr>
                <w:rFonts w:ascii="宋体" w:hAnsi="宋体" w:hint="eastAsia"/>
                <w:color w:val="000000"/>
                <w:sz w:val="28"/>
                <w:szCs w:val="28"/>
              </w:rPr>
              <w:t>参会人员</w:t>
            </w:r>
          </w:p>
          <w:p w:rsidR="00B819B9" w:rsidRPr="00CF1FE6" w:rsidRDefault="00B819B9" w:rsidP="00210C8D"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CF1FE6">
              <w:rPr>
                <w:rFonts w:ascii="宋体" w:hAnsi="宋体" w:hint="eastAsia"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851" w:type="dxa"/>
            <w:vAlign w:val="center"/>
          </w:tcPr>
          <w:p w:rsidR="00B819B9" w:rsidRPr="00CF1FE6" w:rsidRDefault="00B819B9" w:rsidP="00210C8D"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CF1FE6"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40" w:type="dxa"/>
            <w:vAlign w:val="center"/>
          </w:tcPr>
          <w:p w:rsidR="00B819B9" w:rsidRPr="00CF1FE6" w:rsidRDefault="00B819B9" w:rsidP="00210C8D"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CF1FE6">
              <w:rPr>
                <w:rFonts w:ascii="宋体" w:hAnsi="宋体" w:hint="eastAsia"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1843" w:type="dxa"/>
            <w:vAlign w:val="center"/>
          </w:tcPr>
          <w:p w:rsidR="00B819B9" w:rsidRPr="00CF1FE6" w:rsidRDefault="00B819B9" w:rsidP="00210C8D"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CF1FE6">
              <w:rPr>
                <w:rFonts w:ascii="宋体" w:hAnsi="宋体" w:hint="eastAsia"/>
                <w:color w:val="000000"/>
                <w:sz w:val="28"/>
                <w:szCs w:val="28"/>
              </w:rPr>
              <w:t>手 机</w:t>
            </w:r>
          </w:p>
        </w:tc>
        <w:tc>
          <w:tcPr>
            <w:tcW w:w="2798" w:type="dxa"/>
            <w:vAlign w:val="center"/>
          </w:tcPr>
          <w:p w:rsidR="00B819B9" w:rsidRPr="00CF1FE6" w:rsidRDefault="00891FD5" w:rsidP="00210C8D"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邮箱</w:t>
            </w:r>
          </w:p>
        </w:tc>
      </w:tr>
      <w:tr w:rsidR="00B819B9" w:rsidRPr="00CF1FE6" w:rsidTr="00891FD5">
        <w:tc>
          <w:tcPr>
            <w:tcW w:w="850" w:type="dxa"/>
            <w:vAlign w:val="center"/>
          </w:tcPr>
          <w:p w:rsidR="00B819B9" w:rsidRPr="00CF1FE6" w:rsidRDefault="00B819B9" w:rsidP="00210C8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F1FE6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B819B9" w:rsidRPr="00CF1FE6" w:rsidRDefault="00B819B9" w:rsidP="00210C8D">
            <w:pPr>
              <w:spacing w:line="360" w:lineRule="auto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851" w:type="dxa"/>
          </w:tcPr>
          <w:p w:rsidR="00B819B9" w:rsidRPr="00CF1FE6" w:rsidRDefault="00B819B9" w:rsidP="00210C8D">
            <w:pPr>
              <w:spacing w:line="360" w:lineRule="auto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240" w:type="dxa"/>
          </w:tcPr>
          <w:p w:rsidR="00B819B9" w:rsidRPr="00CF1FE6" w:rsidRDefault="00B819B9" w:rsidP="00210C8D">
            <w:pPr>
              <w:spacing w:line="360" w:lineRule="auto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43" w:type="dxa"/>
          </w:tcPr>
          <w:p w:rsidR="00B819B9" w:rsidRPr="00CF1FE6" w:rsidRDefault="00B819B9" w:rsidP="00210C8D">
            <w:pPr>
              <w:spacing w:line="360" w:lineRule="auto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798" w:type="dxa"/>
          </w:tcPr>
          <w:p w:rsidR="00B819B9" w:rsidRPr="00CF1FE6" w:rsidRDefault="00B819B9" w:rsidP="00210C8D">
            <w:pPr>
              <w:spacing w:line="360" w:lineRule="auto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B819B9" w:rsidRPr="00CF1FE6" w:rsidTr="00891FD5">
        <w:tc>
          <w:tcPr>
            <w:tcW w:w="850" w:type="dxa"/>
            <w:vAlign w:val="center"/>
          </w:tcPr>
          <w:p w:rsidR="00B819B9" w:rsidRPr="00CF1FE6" w:rsidRDefault="00B819B9" w:rsidP="00210C8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F1FE6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B819B9" w:rsidRPr="00CF1FE6" w:rsidRDefault="00B819B9" w:rsidP="00210C8D">
            <w:pPr>
              <w:spacing w:line="360" w:lineRule="auto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851" w:type="dxa"/>
          </w:tcPr>
          <w:p w:rsidR="00B819B9" w:rsidRPr="00CF1FE6" w:rsidRDefault="00B819B9" w:rsidP="00210C8D">
            <w:pPr>
              <w:spacing w:line="360" w:lineRule="auto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240" w:type="dxa"/>
          </w:tcPr>
          <w:p w:rsidR="00B819B9" w:rsidRPr="00CF1FE6" w:rsidRDefault="00B819B9" w:rsidP="00210C8D">
            <w:pPr>
              <w:spacing w:line="360" w:lineRule="auto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43" w:type="dxa"/>
          </w:tcPr>
          <w:p w:rsidR="00B819B9" w:rsidRPr="00CF1FE6" w:rsidRDefault="00B819B9" w:rsidP="00210C8D">
            <w:pPr>
              <w:spacing w:line="360" w:lineRule="auto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798" w:type="dxa"/>
          </w:tcPr>
          <w:p w:rsidR="00B819B9" w:rsidRPr="00CF1FE6" w:rsidRDefault="00B819B9" w:rsidP="00210C8D">
            <w:pPr>
              <w:spacing w:line="360" w:lineRule="auto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F97BD7" w:rsidRPr="00CF1FE6" w:rsidTr="008510D0">
        <w:tc>
          <w:tcPr>
            <w:tcW w:w="2270" w:type="dxa"/>
            <w:gridSpan w:val="2"/>
            <w:vAlign w:val="center"/>
          </w:tcPr>
          <w:p w:rsidR="00F97BD7" w:rsidRPr="00CF1FE6" w:rsidRDefault="00F97BD7" w:rsidP="00891FD5">
            <w:pPr>
              <w:spacing w:line="420" w:lineRule="exac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是否预订</w:t>
            </w:r>
            <w:r>
              <w:rPr>
                <w:rFonts w:ascii="黑体" w:eastAsia="黑体" w:hAnsi="黑体"/>
                <w:sz w:val="30"/>
                <w:szCs w:val="30"/>
              </w:rPr>
              <w:t>住宿</w:t>
            </w:r>
          </w:p>
        </w:tc>
        <w:tc>
          <w:tcPr>
            <w:tcW w:w="2091" w:type="dxa"/>
            <w:gridSpan w:val="2"/>
            <w:vAlign w:val="center"/>
          </w:tcPr>
          <w:p w:rsidR="00F97BD7" w:rsidRPr="00CF1FE6" w:rsidRDefault="00F97BD7" w:rsidP="00891FD5">
            <w:pPr>
              <w:spacing w:line="420" w:lineRule="exact"/>
              <w:rPr>
                <w:rFonts w:ascii="黑体" w:eastAsia="黑体" w:hAnsi="黑体"/>
                <w:sz w:val="30"/>
                <w:szCs w:val="30"/>
              </w:rPr>
            </w:pPr>
            <w:r w:rsidRPr="00891FD5"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是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</w:t>
            </w:r>
            <w:r w:rsidRPr="00891FD5"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843" w:type="dxa"/>
          </w:tcPr>
          <w:p w:rsidR="00F97BD7" w:rsidRPr="00CF1FE6" w:rsidRDefault="00F97BD7" w:rsidP="00210C8D">
            <w:pPr>
              <w:spacing w:line="360" w:lineRule="auto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住宿要求</w:t>
            </w:r>
          </w:p>
        </w:tc>
        <w:tc>
          <w:tcPr>
            <w:tcW w:w="2798" w:type="dxa"/>
          </w:tcPr>
          <w:p w:rsidR="00F97BD7" w:rsidRPr="00CF1FE6" w:rsidRDefault="00F97BD7" w:rsidP="00210C8D">
            <w:pPr>
              <w:spacing w:line="360" w:lineRule="auto"/>
              <w:rPr>
                <w:rFonts w:ascii="黑体" w:eastAsia="黑体" w:hAnsi="黑体"/>
                <w:sz w:val="30"/>
                <w:szCs w:val="30"/>
              </w:rPr>
            </w:pPr>
            <w:r w:rsidRPr="00891FD5"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r w:rsidRPr="00891FD5">
              <w:rPr>
                <w:rFonts w:ascii="宋体" w:hAnsi="宋体"/>
                <w:color w:val="000000"/>
                <w:sz w:val="28"/>
                <w:szCs w:val="28"/>
              </w:rPr>
              <w:t>单住</w:t>
            </w:r>
            <w:r w:rsidRPr="00891FD5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 w:rsidRPr="00891FD5">
              <w:rPr>
                <w:rFonts w:ascii="宋体" w:hAnsi="宋体" w:hint="eastAsia"/>
                <w:color w:val="000000"/>
                <w:sz w:val="28"/>
                <w:szCs w:val="28"/>
              </w:rPr>
              <w:t>□合</w:t>
            </w:r>
            <w:r w:rsidRPr="00891FD5">
              <w:rPr>
                <w:rFonts w:ascii="宋体" w:hAnsi="宋体"/>
                <w:color w:val="000000"/>
                <w:sz w:val="28"/>
                <w:szCs w:val="28"/>
              </w:rPr>
              <w:t>住</w:t>
            </w:r>
          </w:p>
        </w:tc>
      </w:tr>
    </w:tbl>
    <w:p w:rsidR="00B819B9" w:rsidRDefault="00B819B9" w:rsidP="003D5FAD">
      <w:pPr>
        <w:spacing w:beforeLines="30" w:before="93" w:line="380" w:lineRule="exact"/>
        <w:rPr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28"/>
          <w:szCs w:val="28"/>
        </w:rPr>
        <w:t xml:space="preserve">　　</w:t>
      </w:r>
      <w:r w:rsidRPr="00AB7936">
        <w:rPr>
          <w:rFonts w:ascii="黑体" w:eastAsia="黑体" w:hAnsi="黑体" w:hint="eastAsia"/>
          <w:sz w:val="28"/>
          <w:szCs w:val="28"/>
        </w:rPr>
        <w:t>注</w:t>
      </w:r>
      <w:r>
        <w:rPr>
          <w:rFonts w:ascii="黑体" w:eastAsia="黑体" w:hAnsi="黑体" w:hint="eastAsia"/>
          <w:sz w:val="28"/>
          <w:szCs w:val="28"/>
        </w:rPr>
        <w:t>：</w:t>
      </w:r>
      <w:r w:rsidRPr="008B7E26">
        <w:rPr>
          <w:rFonts w:ascii="仿宋_GB2312" w:eastAsia="仿宋_GB2312" w:hAnsi="宋体" w:hint="eastAsia"/>
          <w:sz w:val="30"/>
          <w:szCs w:val="30"/>
        </w:rPr>
        <w:t>请务必于</w:t>
      </w:r>
      <w:r w:rsidRPr="008B7E26">
        <w:rPr>
          <w:rFonts w:ascii="宋体" w:hAnsi="宋体" w:hint="eastAsia"/>
          <w:snapToGrid w:val="0"/>
          <w:sz w:val="30"/>
          <w:szCs w:val="30"/>
        </w:rPr>
        <w:t>201</w:t>
      </w:r>
      <w:r>
        <w:rPr>
          <w:rFonts w:ascii="宋体" w:hAnsi="宋体" w:hint="eastAsia"/>
          <w:snapToGrid w:val="0"/>
          <w:sz w:val="30"/>
          <w:szCs w:val="30"/>
        </w:rPr>
        <w:t>9</w:t>
      </w:r>
      <w:r w:rsidRPr="008B7E26">
        <w:rPr>
          <w:rFonts w:ascii="仿宋_GB2312" w:eastAsia="仿宋_GB2312" w:hAnsi="宋体" w:hint="eastAsia"/>
          <w:snapToGrid w:val="0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>1</w:t>
      </w:r>
      <w:r w:rsidRPr="008B7E26"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 w:hint="eastAsia"/>
          <w:sz w:val="30"/>
          <w:szCs w:val="30"/>
        </w:rPr>
        <w:t>4</w:t>
      </w:r>
      <w:r w:rsidRPr="008B7E26">
        <w:rPr>
          <w:rFonts w:ascii="仿宋_GB2312" w:eastAsia="仿宋_GB2312" w:hAnsi="宋体" w:hint="eastAsia"/>
          <w:sz w:val="30"/>
          <w:szCs w:val="30"/>
        </w:rPr>
        <w:t>日前，将本回执填好</w:t>
      </w:r>
      <w:r>
        <w:rPr>
          <w:rFonts w:ascii="仿宋_GB2312" w:eastAsia="仿宋_GB2312" w:hAnsi="宋体" w:hint="eastAsia"/>
          <w:sz w:val="30"/>
          <w:szCs w:val="30"/>
        </w:rPr>
        <w:t>发送</w:t>
      </w:r>
      <w:r w:rsidRPr="00F4156D">
        <w:rPr>
          <w:rFonts w:ascii="宋体" w:hAnsi="宋体" w:hint="eastAsia"/>
          <w:sz w:val="30"/>
          <w:szCs w:val="30"/>
        </w:rPr>
        <w:t>Email</w:t>
      </w:r>
      <w:r w:rsidRPr="00525F6A">
        <w:rPr>
          <w:rFonts w:ascii="仿宋_GB2312" w:eastAsia="仿宋_GB2312" w:hAnsi="宋体" w:hint="eastAsia"/>
          <w:sz w:val="30"/>
          <w:szCs w:val="30"/>
        </w:rPr>
        <w:t>到</w:t>
      </w:r>
      <w:r w:rsidRPr="008B7E26">
        <w:rPr>
          <w:rFonts w:ascii="仿宋_GB2312" w:eastAsia="仿宋_GB2312" w:hAnsi="宋体" w:hint="eastAsia"/>
          <w:sz w:val="30"/>
          <w:szCs w:val="30"/>
        </w:rPr>
        <w:t>协会秘书处。</w:t>
      </w:r>
      <w:r>
        <w:rPr>
          <w:rFonts w:ascii="黑体" w:eastAsia="黑体" w:hAnsi="黑体" w:hint="eastAsia"/>
          <w:sz w:val="28"/>
          <w:szCs w:val="28"/>
        </w:rPr>
        <w:t>联系人</w:t>
      </w:r>
      <w:r w:rsidRPr="008B7E26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陈敬宣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18701318504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8B7E26">
        <w:rPr>
          <w:rFonts w:ascii="仿宋_GB2312" w:eastAsia="仿宋_GB2312" w:hint="eastAsia"/>
          <w:sz w:val="28"/>
          <w:szCs w:val="28"/>
        </w:rPr>
        <w:t xml:space="preserve"> </w:t>
      </w:r>
      <w:r w:rsidRPr="008B7E26">
        <w:rPr>
          <w:rFonts w:hint="eastAsia"/>
          <w:sz w:val="28"/>
          <w:szCs w:val="28"/>
        </w:rPr>
        <w:t xml:space="preserve"> Email</w:t>
      </w:r>
      <w:r w:rsidRPr="008B7E26">
        <w:rPr>
          <w:rFonts w:hint="eastAsia"/>
          <w:sz w:val="28"/>
          <w:szCs w:val="28"/>
        </w:rPr>
        <w:t>：</w:t>
      </w:r>
      <w:r w:rsidRPr="004E640D">
        <w:rPr>
          <w:rFonts w:ascii="Times New Roman" w:eastAsia="仿宋_GB2312" w:hAnsi="Times New Roman" w:cs="Times New Roman" w:hint="eastAsia"/>
          <w:sz w:val="32"/>
          <w:szCs w:val="32"/>
        </w:rPr>
        <w:t>chenjx@cameta.org.cn</w:t>
      </w:r>
    </w:p>
    <w:p w:rsidR="00B819B9" w:rsidRDefault="00B819B9">
      <w:pPr>
        <w:widowControl/>
        <w:spacing w:line="360" w:lineRule="auto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8E4C13" w:rsidRDefault="00A91EAC" w:rsidP="004A33EE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活动日程</w:t>
      </w:r>
    </w:p>
    <w:tbl>
      <w:tblPr>
        <w:tblStyle w:val="a8"/>
        <w:tblW w:w="8931" w:type="dxa"/>
        <w:tblInd w:w="108" w:type="dxa"/>
        <w:tblLook w:val="04A0" w:firstRow="1" w:lastRow="0" w:firstColumn="1" w:lastColumn="0" w:noHBand="0" w:noVBand="1"/>
      </w:tblPr>
      <w:tblGrid>
        <w:gridCol w:w="1276"/>
        <w:gridCol w:w="1559"/>
        <w:gridCol w:w="6096"/>
      </w:tblGrid>
      <w:tr w:rsidR="00F97BD7" w:rsidRPr="00A91EAC" w:rsidTr="00F97BD7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97BD7" w:rsidRPr="00A91EAC" w:rsidRDefault="00F97BD7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A91EAC">
              <w:rPr>
                <w:rFonts w:ascii="仿宋" w:eastAsia="仿宋" w:hAnsi="仿宋" w:hint="eastAsia"/>
                <w:b/>
                <w:sz w:val="24"/>
                <w:szCs w:val="28"/>
              </w:rPr>
              <w:t>时  间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97BD7" w:rsidRPr="00A91EAC" w:rsidRDefault="00F97BD7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A91EAC">
              <w:rPr>
                <w:rFonts w:ascii="仿宋" w:eastAsia="仿宋" w:hAnsi="仿宋" w:hint="eastAsia"/>
                <w:b/>
                <w:sz w:val="24"/>
                <w:szCs w:val="28"/>
              </w:rPr>
              <w:t>时  段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F97BD7" w:rsidRPr="00A91EAC" w:rsidRDefault="00F97BD7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A91EAC">
              <w:rPr>
                <w:rFonts w:ascii="仿宋" w:eastAsia="仿宋" w:hAnsi="仿宋" w:hint="eastAsia"/>
                <w:b/>
                <w:sz w:val="24"/>
                <w:szCs w:val="28"/>
              </w:rPr>
              <w:t>活动内容</w:t>
            </w:r>
          </w:p>
        </w:tc>
      </w:tr>
      <w:tr w:rsidR="00F97BD7" w:rsidRPr="001F1504" w:rsidTr="00F97BD7">
        <w:tc>
          <w:tcPr>
            <w:tcW w:w="1276" w:type="dxa"/>
            <w:vMerge w:val="restart"/>
            <w:vAlign w:val="center"/>
          </w:tcPr>
          <w:p w:rsidR="00F97BD7" w:rsidRPr="001F1504" w:rsidRDefault="00F97BD7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1月11日</w:t>
            </w:r>
          </w:p>
        </w:tc>
        <w:tc>
          <w:tcPr>
            <w:tcW w:w="1559" w:type="dxa"/>
            <w:vAlign w:val="center"/>
          </w:tcPr>
          <w:p w:rsidR="00F97BD7" w:rsidRPr="001F1504" w:rsidRDefault="00F97BD7" w:rsidP="00F97BD7">
            <w:pPr>
              <w:widowControl/>
              <w:spacing w:line="500" w:lineRule="exact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10:00-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18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:00</w:t>
            </w:r>
          </w:p>
        </w:tc>
        <w:tc>
          <w:tcPr>
            <w:tcW w:w="6096" w:type="dxa"/>
            <w:vAlign w:val="center"/>
          </w:tcPr>
          <w:p w:rsidR="00F97BD7" w:rsidRPr="001F1504" w:rsidRDefault="00F97BD7" w:rsidP="00F97BD7">
            <w:pPr>
              <w:widowControl/>
              <w:spacing w:line="36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会议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报到</w:t>
            </w:r>
          </w:p>
        </w:tc>
      </w:tr>
      <w:tr w:rsidR="00F97BD7" w:rsidRPr="001F1504" w:rsidTr="00F97BD7">
        <w:tc>
          <w:tcPr>
            <w:tcW w:w="1276" w:type="dxa"/>
            <w:vMerge/>
            <w:vAlign w:val="center"/>
          </w:tcPr>
          <w:p w:rsidR="00F97BD7" w:rsidRPr="001F1504" w:rsidRDefault="00F97BD7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97BD7" w:rsidRPr="001F1504" w:rsidRDefault="00F97BD7" w:rsidP="00F97BD7">
            <w:pPr>
              <w:widowControl/>
              <w:spacing w:line="500" w:lineRule="exact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19:00-21:00</w:t>
            </w:r>
          </w:p>
        </w:tc>
        <w:tc>
          <w:tcPr>
            <w:tcW w:w="6096" w:type="dxa"/>
            <w:vAlign w:val="center"/>
          </w:tcPr>
          <w:p w:rsidR="00F97BD7" w:rsidRPr="001F1504" w:rsidRDefault="00F97BD7" w:rsidP="00F97BD7">
            <w:pPr>
              <w:widowControl/>
              <w:spacing w:line="36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列席参加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中国工业服务联盟一届二次理事会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暨会员大会</w:t>
            </w:r>
          </w:p>
        </w:tc>
      </w:tr>
      <w:tr w:rsidR="00F97BD7" w:rsidRPr="001F1504" w:rsidTr="00F97BD7">
        <w:tc>
          <w:tcPr>
            <w:tcW w:w="1276" w:type="dxa"/>
            <w:vMerge w:val="restart"/>
            <w:vAlign w:val="center"/>
          </w:tcPr>
          <w:p w:rsidR="00F97BD7" w:rsidRPr="001F1504" w:rsidRDefault="00F97BD7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1月12日</w:t>
            </w:r>
          </w:p>
        </w:tc>
        <w:tc>
          <w:tcPr>
            <w:tcW w:w="1559" w:type="dxa"/>
            <w:vAlign w:val="center"/>
          </w:tcPr>
          <w:p w:rsidR="00F97BD7" w:rsidRPr="001F1504" w:rsidRDefault="00F97BD7" w:rsidP="00F97BD7">
            <w:pPr>
              <w:widowControl/>
              <w:spacing w:line="500" w:lineRule="exact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08:30-11:45</w:t>
            </w:r>
          </w:p>
        </w:tc>
        <w:tc>
          <w:tcPr>
            <w:tcW w:w="6096" w:type="dxa"/>
            <w:vAlign w:val="center"/>
          </w:tcPr>
          <w:p w:rsidR="00F97BD7" w:rsidRPr="001F1504" w:rsidRDefault="00F97BD7" w:rsidP="00F97BD7">
            <w:pPr>
              <w:widowControl/>
              <w:spacing w:line="360" w:lineRule="exact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特邀主题报告会</w:t>
            </w:r>
          </w:p>
        </w:tc>
      </w:tr>
      <w:tr w:rsidR="00F97BD7" w:rsidRPr="001F1504" w:rsidTr="00F97BD7">
        <w:tc>
          <w:tcPr>
            <w:tcW w:w="1276" w:type="dxa"/>
            <w:vMerge/>
            <w:vAlign w:val="center"/>
          </w:tcPr>
          <w:p w:rsidR="00F97BD7" w:rsidRPr="001F1504" w:rsidRDefault="00F97BD7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97BD7" w:rsidRPr="001F1504" w:rsidRDefault="00F97BD7" w:rsidP="00F97BD7">
            <w:pPr>
              <w:widowControl/>
              <w:spacing w:line="500" w:lineRule="exact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11:45-13:30</w:t>
            </w:r>
          </w:p>
        </w:tc>
        <w:tc>
          <w:tcPr>
            <w:tcW w:w="6096" w:type="dxa"/>
            <w:vAlign w:val="center"/>
          </w:tcPr>
          <w:p w:rsidR="00F97BD7" w:rsidRPr="001F1504" w:rsidRDefault="00F97BD7" w:rsidP="00F97BD7">
            <w:pPr>
              <w:widowControl/>
              <w:spacing w:line="360" w:lineRule="exact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合影留念后自助午餐</w:t>
            </w:r>
          </w:p>
        </w:tc>
      </w:tr>
      <w:tr w:rsidR="00F97BD7" w:rsidRPr="001F1504" w:rsidTr="00F97BD7">
        <w:tc>
          <w:tcPr>
            <w:tcW w:w="1276" w:type="dxa"/>
            <w:vMerge/>
            <w:vAlign w:val="center"/>
          </w:tcPr>
          <w:p w:rsidR="00F97BD7" w:rsidRPr="001F1504" w:rsidRDefault="00F97BD7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97BD7" w:rsidRPr="001F1504" w:rsidRDefault="00F97BD7" w:rsidP="00F97BD7">
            <w:pPr>
              <w:widowControl/>
              <w:spacing w:line="500" w:lineRule="exact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14: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00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-17:00</w:t>
            </w:r>
          </w:p>
        </w:tc>
        <w:tc>
          <w:tcPr>
            <w:tcW w:w="6096" w:type="dxa"/>
            <w:vAlign w:val="center"/>
          </w:tcPr>
          <w:p w:rsidR="00F97BD7" w:rsidRPr="001F1504" w:rsidRDefault="00F97BD7" w:rsidP="00F97BD7">
            <w:pPr>
              <w:widowControl/>
              <w:spacing w:line="36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列席参加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中国机电一体化技术应用协会六届三次理事会暨会员代表大会</w:t>
            </w:r>
          </w:p>
        </w:tc>
      </w:tr>
      <w:tr w:rsidR="00F97BD7" w:rsidRPr="001F1504" w:rsidTr="00F97BD7">
        <w:tc>
          <w:tcPr>
            <w:tcW w:w="1276" w:type="dxa"/>
            <w:vMerge/>
            <w:vAlign w:val="center"/>
          </w:tcPr>
          <w:p w:rsidR="00F97BD7" w:rsidRPr="001F1504" w:rsidRDefault="00F97BD7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97BD7" w:rsidRPr="001F1504" w:rsidRDefault="00F97BD7" w:rsidP="00F97BD7">
            <w:pPr>
              <w:widowControl/>
              <w:spacing w:line="5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18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00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-1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9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3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0</w:t>
            </w:r>
          </w:p>
        </w:tc>
        <w:tc>
          <w:tcPr>
            <w:tcW w:w="6096" w:type="dxa"/>
            <w:vAlign w:val="center"/>
          </w:tcPr>
          <w:p w:rsidR="00F97BD7" w:rsidRPr="001F1504" w:rsidRDefault="00F97BD7" w:rsidP="00F97BD7">
            <w:pPr>
              <w:widowControl/>
              <w:spacing w:line="36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欢迎晚宴</w:t>
            </w:r>
          </w:p>
        </w:tc>
      </w:tr>
      <w:tr w:rsidR="002F13F4" w:rsidRPr="001F1504" w:rsidTr="00F97BD7">
        <w:tc>
          <w:tcPr>
            <w:tcW w:w="1276" w:type="dxa"/>
            <w:vMerge w:val="restart"/>
            <w:vAlign w:val="center"/>
          </w:tcPr>
          <w:p w:rsidR="002F13F4" w:rsidRPr="001F1504" w:rsidRDefault="002F13F4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1月13日</w:t>
            </w:r>
          </w:p>
        </w:tc>
        <w:tc>
          <w:tcPr>
            <w:tcW w:w="1559" w:type="dxa"/>
            <w:vAlign w:val="center"/>
          </w:tcPr>
          <w:p w:rsidR="002F13F4" w:rsidRPr="001F1504" w:rsidRDefault="002F13F4" w:rsidP="00F97BD7">
            <w:pPr>
              <w:widowControl/>
              <w:spacing w:line="500" w:lineRule="exact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08:30-1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00</w:t>
            </w:r>
          </w:p>
        </w:tc>
        <w:tc>
          <w:tcPr>
            <w:tcW w:w="6096" w:type="dxa"/>
            <w:vAlign w:val="center"/>
          </w:tcPr>
          <w:p w:rsidR="002F13F4" w:rsidRPr="001F1504" w:rsidRDefault="002F13F4" w:rsidP="00F97BD7">
            <w:pPr>
              <w:widowControl/>
              <w:spacing w:line="360" w:lineRule="exact"/>
              <w:rPr>
                <w:rFonts w:ascii="仿宋" w:eastAsia="仿宋" w:hAnsi="仿宋"/>
                <w:sz w:val="24"/>
                <w:szCs w:val="28"/>
              </w:rPr>
            </w:pPr>
            <w:r w:rsidRPr="004024EA">
              <w:rPr>
                <w:rFonts w:ascii="仿宋" w:eastAsia="仿宋" w:hAnsi="仿宋" w:hint="eastAsia"/>
                <w:sz w:val="24"/>
                <w:szCs w:val="28"/>
              </w:rPr>
              <w:t>中国机电一体化协会分支机构秘书长培训班</w:t>
            </w:r>
          </w:p>
        </w:tc>
      </w:tr>
      <w:tr w:rsidR="002F13F4" w:rsidRPr="001F1504" w:rsidTr="00F97BD7">
        <w:tc>
          <w:tcPr>
            <w:tcW w:w="1276" w:type="dxa"/>
            <w:vMerge/>
            <w:vAlign w:val="center"/>
          </w:tcPr>
          <w:p w:rsidR="002F13F4" w:rsidRPr="001F1504" w:rsidRDefault="002F13F4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F13F4" w:rsidRPr="001F1504" w:rsidRDefault="002F13F4" w:rsidP="00F97BD7">
            <w:pPr>
              <w:widowControl/>
              <w:spacing w:line="5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12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00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-1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3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00</w:t>
            </w:r>
          </w:p>
        </w:tc>
        <w:tc>
          <w:tcPr>
            <w:tcW w:w="6096" w:type="dxa"/>
            <w:vAlign w:val="center"/>
          </w:tcPr>
          <w:p w:rsidR="002F13F4" w:rsidRPr="001F1504" w:rsidRDefault="002F13F4" w:rsidP="00F97BD7">
            <w:pPr>
              <w:widowControl/>
              <w:spacing w:line="360" w:lineRule="exact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合影留念后自助午餐</w:t>
            </w:r>
          </w:p>
        </w:tc>
      </w:tr>
      <w:tr w:rsidR="004F2EBF" w:rsidRPr="001F1504" w:rsidTr="00F97BD7">
        <w:tc>
          <w:tcPr>
            <w:tcW w:w="1276" w:type="dxa"/>
            <w:vMerge/>
            <w:vAlign w:val="center"/>
          </w:tcPr>
          <w:p w:rsidR="004F2EBF" w:rsidRPr="001F1504" w:rsidRDefault="004F2EBF" w:rsidP="00210C8D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2EBF" w:rsidRPr="001F1504" w:rsidRDefault="004F2EBF" w:rsidP="00F97B4B">
            <w:pPr>
              <w:widowControl/>
              <w:spacing w:line="5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13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30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-1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8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00</w:t>
            </w:r>
          </w:p>
        </w:tc>
        <w:tc>
          <w:tcPr>
            <w:tcW w:w="6096" w:type="dxa"/>
            <w:vAlign w:val="center"/>
          </w:tcPr>
          <w:p w:rsidR="004F2EBF" w:rsidRPr="001F1504" w:rsidRDefault="004F2EBF" w:rsidP="00F97B4B">
            <w:pPr>
              <w:widowControl/>
              <w:spacing w:line="36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游览位于海口的</w:t>
            </w:r>
            <w:r w:rsidRPr="003D5FAD">
              <w:rPr>
                <w:rFonts w:ascii="仿宋" w:eastAsia="仿宋" w:hAnsi="仿宋"/>
                <w:sz w:val="24"/>
                <w:szCs w:val="28"/>
              </w:rPr>
              <w:t>冯小刚电影公社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，</w:t>
            </w:r>
            <w:r w:rsidRPr="003D5FAD">
              <w:rPr>
                <w:rFonts w:ascii="仿宋" w:eastAsia="仿宋" w:hAnsi="仿宋" w:hint="eastAsia"/>
                <w:sz w:val="24"/>
                <w:szCs w:val="28"/>
              </w:rPr>
              <w:t>《奔跑吧！兄弟》、《一九四二》、《唐山大地震》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、《芳华》都</w:t>
            </w:r>
            <w:r w:rsidRPr="003D5FAD">
              <w:rPr>
                <w:rFonts w:ascii="仿宋" w:eastAsia="仿宋" w:hAnsi="仿宋" w:hint="eastAsia"/>
                <w:sz w:val="24"/>
                <w:szCs w:val="28"/>
              </w:rPr>
              <w:t>在此录制。</w:t>
            </w:r>
          </w:p>
        </w:tc>
      </w:tr>
      <w:tr w:rsidR="004F2EBF" w:rsidRPr="001F1504" w:rsidTr="00822FC5">
        <w:tc>
          <w:tcPr>
            <w:tcW w:w="1276" w:type="dxa"/>
            <w:vAlign w:val="center"/>
          </w:tcPr>
          <w:p w:rsidR="004F2EBF" w:rsidRPr="001F1504" w:rsidRDefault="004F2EBF" w:rsidP="004F2EBF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F1504">
              <w:rPr>
                <w:rFonts w:ascii="仿宋" w:eastAsia="仿宋" w:hAnsi="仿宋" w:hint="eastAsia"/>
                <w:sz w:val="24"/>
                <w:szCs w:val="28"/>
              </w:rPr>
              <w:t>1月1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4</w:t>
            </w:r>
            <w:r w:rsidRPr="001F1504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  <w:tc>
          <w:tcPr>
            <w:tcW w:w="7655" w:type="dxa"/>
            <w:gridSpan w:val="2"/>
            <w:vAlign w:val="center"/>
          </w:tcPr>
          <w:p w:rsidR="004F2EBF" w:rsidRPr="001F1504" w:rsidRDefault="004F2EBF" w:rsidP="00F97BD7">
            <w:pPr>
              <w:widowControl/>
              <w:spacing w:line="36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会议结束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，</w:t>
            </w:r>
            <w:r>
              <w:rPr>
                <w:rFonts w:ascii="仿宋" w:eastAsia="仿宋" w:hAnsi="仿宋"/>
                <w:sz w:val="24"/>
                <w:szCs w:val="28"/>
              </w:rPr>
              <w:t>返程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。</w:t>
            </w:r>
            <w:bookmarkStart w:id="0" w:name="_GoBack"/>
            <w:bookmarkEnd w:id="0"/>
          </w:p>
        </w:tc>
      </w:tr>
    </w:tbl>
    <w:p w:rsidR="00A91EAC" w:rsidRDefault="00A91EAC" w:rsidP="004A33EE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</w:p>
    <w:sectPr w:rsidR="00A91EAC" w:rsidSect="0074596E">
      <w:footerReference w:type="default" r:id="rId8"/>
      <w:pgSz w:w="11906" w:h="16838"/>
      <w:pgMar w:top="1474" w:right="1644" w:bottom="1474" w:left="164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1E" w:rsidRDefault="007F481E" w:rsidP="00830796">
      <w:r>
        <w:separator/>
      </w:r>
    </w:p>
  </w:endnote>
  <w:endnote w:type="continuationSeparator" w:id="0">
    <w:p w:rsidR="007F481E" w:rsidRDefault="007F481E" w:rsidP="008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717104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0"/>
        <w:szCs w:val="30"/>
      </w:rPr>
    </w:sdtEndPr>
    <w:sdtContent>
      <w:p w:rsidR="0074596E" w:rsidRPr="0074596E" w:rsidRDefault="0074596E" w:rsidP="0074596E">
        <w:pPr>
          <w:pStyle w:val="a3"/>
          <w:jc w:val="center"/>
          <w:rPr>
            <w:rFonts w:ascii="仿宋" w:eastAsia="仿宋" w:hAnsi="仿宋"/>
            <w:sz w:val="30"/>
            <w:szCs w:val="30"/>
          </w:rPr>
        </w:pPr>
        <w:r w:rsidRPr="003D5B50">
          <w:rPr>
            <w:rFonts w:ascii="仿宋" w:eastAsia="仿宋" w:hAnsi="仿宋"/>
            <w:sz w:val="30"/>
            <w:szCs w:val="30"/>
          </w:rPr>
          <w:fldChar w:fldCharType="begin"/>
        </w:r>
        <w:r w:rsidRPr="003D5B50">
          <w:rPr>
            <w:rFonts w:ascii="仿宋" w:eastAsia="仿宋" w:hAnsi="仿宋"/>
            <w:sz w:val="30"/>
            <w:szCs w:val="30"/>
          </w:rPr>
          <w:instrText>PAGE   \* MERGEFORMAT</w:instrText>
        </w:r>
        <w:r w:rsidRPr="003D5B50">
          <w:rPr>
            <w:rFonts w:ascii="仿宋" w:eastAsia="仿宋" w:hAnsi="仿宋"/>
            <w:sz w:val="30"/>
            <w:szCs w:val="30"/>
          </w:rPr>
          <w:fldChar w:fldCharType="separate"/>
        </w:r>
        <w:r w:rsidR="007F481E" w:rsidRPr="007F481E">
          <w:rPr>
            <w:rFonts w:ascii="仿宋" w:eastAsia="仿宋" w:hAnsi="仿宋"/>
            <w:noProof/>
            <w:sz w:val="30"/>
            <w:szCs w:val="30"/>
            <w:lang w:val="zh-CN"/>
          </w:rPr>
          <w:t>-</w:t>
        </w:r>
        <w:r w:rsidR="007F481E">
          <w:rPr>
            <w:rFonts w:ascii="仿宋" w:eastAsia="仿宋" w:hAnsi="仿宋"/>
            <w:noProof/>
            <w:sz w:val="30"/>
            <w:szCs w:val="30"/>
          </w:rPr>
          <w:t xml:space="preserve"> 1 -</w:t>
        </w:r>
        <w:r w:rsidRPr="003D5B50">
          <w:rPr>
            <w:rFonts w:ascii="仿宋" w:eastAsia="仿宋" w:hAnsi="仿宋"/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1E" w:rsidRDefault="007F481E" w:rsidP="00830796">
      <w:r>
        <w:separator/>
      </w:r>
    </w:p>
  </w:footnote>
  <w:footnote w:type="continuationSeparator" w:id="0">
    <w:p w:rsidR="007F481E" w:rsidRDefault="007F481E" w:rsidP="00830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7E6"/>
    <w:rsid w:val="000B06AF"/>
    <w:rsid w:val="000C6B0C"/>
    <w:rsid w:val="000E053D"/>
    <w:rsid w:val="000E0C37"/>
    <w:rsid w:val="001105BB"/>
    <w:rsid w:val="00117715"/>
    <w:rsid w:val="00122B01"/>
    <w:rsid w:val="001267E6"/>
    <w:rsid w:val="00163688"/>
    <w:rsid w:val="0018349F"/>
    <w:rsid w:val="001B1D7A"/>
    <w:rsid w:val="001C0AD8"/>
    <w:rsid w:val="001F7409"/>
    <w:rsid w:val="00210ADC"/>
    <w:rsid w:val="002153D5"/>
    <w:rsid w:val="002C7DB2"/>
    <w:rsid w:val="002F13F4"/>
    <w:rsid w:val="00305E6F"/>
    <w:rsid w:val="00314BA1"/>
    <w:rsid w:val="00364E34"/>
    <w:rsid w:val="00392F10"/>
    <w:rsid w:val="003942EE"/>
    <w:rsid w:val="00396BC2"/>
    <w:rsid w:val="003A21AE"/>
    <w:rsid w:val="003A530F"/>
    <w:rsid w:val="003D5FAD"/>
    <w:rsid w:val="004024EA"/>
    <w:rsid w:val="00411AE5"/>
    <w:rsid w:val="00413726"/>
    <w:rsid w:val="00440A9D"/>
    <w:rsid w:val="0044449C"/>
    <w:rsid w:val="00453827"/>
    <w:rsid w:val="004A33EE"/>
    <w:rsid w:val="004E640D"/>
    <w:rsid w:val="004F2EBF"/>
    <w:rsid w:val="00505F24"/>
    <w:rsid w:val="00534DA6"/>
    <w:rsid w:val="00541990"/>
    <w:rsid w:val="0056456B"/>
    <w:rsid w:val="00571940"/>
    <w:rsid w:val="00574A41"/>
    <w:rsid w:val="005F3FB1"/>
    <w:rsid w:val="00676B2B"/>
    <w:rsid w:val="006B6A94"/>
    <w:rsid w:val="006C76DE"/>
    <w:rsid w:val="006F3D0B"/>
    <w:rsid w:val="00700F57"/>
    <w:rsid w:val="0071268D"/>
    <w:rsid w:val="007318CD"/>
    <w:rsid w:val="00740F9B"/>
    <w:rsid w:val="0074596E"/>
    <w:rsid w:val="00747E66"/>
    <w:rsid w:val="00792320"/>
    <w:rsid w:val="007F481E"/>
    <w:rsid w:val="00803EEB"/>
    <w:rsid w:val="00813950"/>
    <w:rsid w:val="00830796"/>
    <w:rsid w:val="00891FD5"/>
    <w:rsid w:val="008A35FF"/>
    <w:rsid w:val="008C4FD5"/>
    <w:rsid w:val="008D5B89"/>
    <w:rsid w:val="008E4C13"/>
    <w:rsid w:val="008E4D67"/>
    <w:rsid w:val="008F5CA6"/>
    <w:rsid w:val="0094542A"/>
    <w:rsid w:val="00975B0E"/>
    <w:rsid w:val="009B0C0C"/>
    <w:rsid w:val="009D19CF"/>
    <w:rsid w:val="00A75A76"/>
    <w:rsid w:val="00A80794"/>
    <w:rsid w:val="00A91EAC"/>
    <w:rsid w:val="00A94171"/>
    <w:rsid w:val="00AE5D89"/>
    <w:rsid w:val="00AF32EC"/>
    <w:rsid w:val="00B009D2"/>
    <w:rsid w:val="00B07333"/>
    <w:rsid w:val="00B2168E"/>
    <w:rsid w:val="00B300BB"/>
    <w:rsid w:val="00B311A7"/>
    <w:rsid w:val="00B62879"/>
    <w:rsid w:val="00B66D17"/>
    <w:rsid w:val="00B819B9"/>
    <w:rsid w:val="00B84271"/>
    <w:rsid w:val="00BE18A3"/>
    <w:rsid w:val="00BF6515"/>
    <w:rsid w:val="00C124CF"/>
    <w:rsid w:val="00C5268E"/>
    <w:rsid w:val="00C715C4"/>
    <w:rsid w:val="00C758CF"/>
    <w:rsid w:val="00C80F1F"/>
    <w:rsid w:val="00C86E12"/>
    <w:rsid w:val="00CB738F"/>
    <w:rsid w:val="00CD6154"/>
    <w:rsid w:val="00CF79C0"/>
    <w:rsid w:val="00D0104C"/>
    <w:rsid w:val="00D107E2"/>
    <w:rsid w:val="00D40597"/>
    <w:rsid w:val="00D5356C"/>
    <w:rsid w:val="00DA0767"/>
    <w:rsid w:val="00DB3CAF"/>
    <w:rsid w:val="00DD2E6E"/>
    <w:rsid w:val="00DE23DF"/>
    <w:rsid w:val="00E331A1"/>
    <w:rsid w:val="00E35843"/>
    <w:rsid w:val="00E51B2C"/>
    <w:rsid w:val="00E56AF7"/>
    <w:rsid w:val="00E7164B"/>
    <w:rsid w:val="00EB0828"/>
    <w:rsid w:val="00F3398C"/>
    <w:rsid w:val="00F74276"/>
    <w:rsid w:val="00F97BD7"/>
    <w:rsid w:val="00FB41E3"/>
    <w:rsid w:val="00FE704E"/>
    <w:rsid w:val="00FF48D1"/>
    <w:rsid w:val="02582550"/>
    <w:rsid w:val="0454463B"/>
    <w:rsid w:val="06C74E14"/>
    <w:rsid w:val="092665AC"/>
    <w:rsid w:val="0AFD1208"/>
    <w:rsid w:val="0E236760"/>
    <w:rsid w:val="0EC11EBB"/>
    <w:rsid w:val="13B57F26"/>
    <w:rsid w:val="195E3E9B"/>
    <w:rsid w:val="1B4322AD"/>
    <w:rsid w:val="1C711640"/>
    <w:rsid w:val="23A94100"/>
    <w:rsid w:val="24D338FE"/>
    <w:rsid w:val="24DF151E"/>
    <w:rsid w:val="26C92424"/>
    <w:rsid w:val="278A46AA"/>
    <w:rsid w:val="27985C28"/>
    <w:rsid w:val="27CF4BD8"/>
    <w:rsid w:val="2D6D4740"/>
    <w:rsid w:val="2F1D313E"/>
    <w:rsid w:val="31801E92"/>
    <w:rsid w:val="31AB6D17"/>
    <w:rsid w:val="32574F1B"/>
    <w:rsid w:val="32FD3A42"/>
    <w:rsid w:val="3799345A"/>
    <w:rsid w:val="39AE2712"/>
    <w:rsid w:val="3B3378E0"/>
    <w:rsid w:val="3BD63C67"/>
    <w:rsid w:val="3E7B21F2"/>
    <w:rsid w:val="3FD36F68"/>
    <w:rsid w:val="408B0F50"/>
    <w:rsid w:val="43396F49"/>
    <w:rsid w:val="43AD58A9"/>
    <w:rsid w:val="43B70D00"/>
    <w:rsid w:val="45A83FE4"/>
    <w:rsid w:val="4C334835"/>
    <w:rsid w:val="4EE1100A"/>
    <w:rsid w:val="518340C6"/>
    <w:rsid w:val="51F1710A"/>
    <w:rsid w:val="54523DE0"/>
    <w:rsid w:val="54EF71F1"/>
    <w:rsid w:val="5ACC10F2"/>
    <w:rsid w:val="633E06A5"/>
    <w:rsid w:val="642D2AC2"/>
    <w:rsid w:val="6491404A"/>
    <w:rsid w:val="67054C03"/>
    <w:rsid w:val="687A5CE7"/>
    <w:rsid w:val="69394D30"/>
    <w:rsid w:val="6C170787"/>
    <w:rsid w:val="6DE56476"/>
    <w:rsid w:val="6F31627A"/>
    <w:rsid w:val="70CB4EC3"/>
    <w:rsid w:val="716E3189"/>
    <w:rsid w:val="73DB1A1B"/>
    <w:rsid w:val="74330BE1"/>
    <w:rsid w:val="74826AEE"/>
    <w:rsid w:val="78187D75"/>
    <w:rsid w:val="785D00B6"/>
    <w:rsid w:val="78DE481D"/>
    <w:rsid w:val="7A556EE0"/>
    <w:rsid w:val="7BE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Times New Roman"/>
      <w:b/>
      <w:bCs/>
      <w:kern w:val="36"/>
      <w:sz w:val="48"/>
      <w:szCs w:val="48"/>
      <w:lang w:val="zh-CN" w:eastAsia="zh-CN"/>
    </w:rPr>
  </w:style>
  <w:style w:type="paragraph" w:customStyle="1" w:styleId="10">
    <w:name w:val="列出段落1"/>
    <w:basedOn w:val="a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table" w:styleId="a8">
    <w:name w:val="Table Grid"/>
    <w:basedOn w:val="a1"/>
    <w:uiPriority w:val="59"/>
    <w:rsid w:val="00A9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陈宣</dc:creator>
  <cp:lastModifiedBy>王继宏</cp:lastModifiedBy>
  <cp:revision>34</cp:revision>
  <dcterms:created xsi:type="dcterms:W3CDTF">2018-12-06T02:05:00Z</dcterms:created>
  <dcterms:modified xsi:type="dcterms:W3CDTF">2018-12-13T10:38:00Z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